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04" w:rsidRDefault="00E03604">
      <w:pPr>
        <w:widowControl/>
        <w:tabs>
          <w:tab w:val="left" w:pos="66"/>
        </w:tabs>
        <w:spacing w:line="600" w:lineRule="exact"/>
        <w:jc w:val="left"/>
        <w:rPr>
          <w:rFonts w:ascii="黑体" w:eastAsia="黑体" w:hAnsi="黑体" w:cs="黑体"/>
          <w:color w:val="000000"/>
          <w:kern w:val="0"/>
          <w:sz w:val="30"/>
          <w:szCs w:val="30"/>
        </w:rPr>
      </w:pPr>
      <w:r w:rsidRPr="00E03604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附件1</w:t>
      </w:r>
    </w:p>
    <w:p w:rsidR="00E03604" w:rsidRPr="00E03604" w:rsidRDefault="00E03604">
      <w:pPr>
        <w:widowControl/>
        <w:tabs>
          <w:tab w:val="left" w:pos="66"/>
        </w:tabs>
        <w:spacing w:line="600" w:lineRule="exact"/>
        <w:jc w:val="left"/>
        <w:rPr>
          <w:rFonts w:ascii="黑体" w:eastAsia="黑体" w:hAnsi="黑体" w:cs="黑体"/>
          <w:color w:val="000000"/>
          <w:sz w:val="30"/>
          <w:szCs w:val="30"/>
        </w:rPr>
      </w:pPr>
    </w:p>
    <w:p w:rsidR="00E03604" w:rsidRPr="009A4B1B" w:rsidRDefault="00E03604" w:rsidP="00E03604">
      <w:pPr>
        <w:snapToGrid w:val="0"/>
        <w:jc w:val="center"/>
        <w:rPr>
          <w:rStyle w:val="a5"/>
          <w:rFonts w:ascii="方正小标宋简体" w:eastAsia="方正小标宋简体" w:hAnsi="方正小标宋简体" w:cs="方正小标宋简体"/>
          <w:b w:val="0"/>
          <w:bCs/>
          <w:color w:val="000000"/>
          <w:kern w:val="0"/>
          <w:sz w:val="36"/>
          <w:szCs w:val="36"/>
        </w:rPr>
      </w:pPr>
      <w:r w:rsidRPr="009A4B1B">
        <w:rPr>
          <w:rStyle w:val="a5"/>
          <w:rFonts w:ascii="方正小标宋简体" w:eastAsia="方正小标宋简体" w:hAnsi="方正小标宋简体" w:cs="方正小标宋简体" w:hint="eastAsia"/>
          <w:b w:val="0"/>
          <w:bCs/>
          <w:color w:val="000000"/>
          <w:kern w:val="0"/>
          <w:sz w:val="36"/>
          <w:szCs w:val="36"/>
        </w:rPr>
        <w:t>河南省教育科学“十三五”规划</w:t>
      </w:r>
    </w:p>
    <w:p w:rsidR="00E03604" w:rsidRPr="009A4B1B" w:rsidRDefault="00E32DF4" w:rsidP="00E03604">
      <w:pPr>
        <w:snapToGrid w:val="0"/>
        <w:jc w:val="center"/>
        <w:rPr>
          <w:rFonts w:ascii="方正小标宋简体" w:eastAsia="方正小标宋简体" w:hAnsi="仿宋_GB2312" w:cs="仿宋_GB2312"/>
          <w:color w:val="000000"/>
          <w:spacing w:val="-12"/>
          <w:kern w:val="0"/>
          <w:sz w:val="36"/>
          <w:szCs w:val="36"/>
        </w:rPr>
      </w:pPr>
      <w:r w:rsidRPr="009A4B1B">
        <w:rPr>
          <w:rStyle w:val="a5"/>
          <w:rFonts w:ascii="方正小标宋简体" w:eastAsia="方正小标宋简体" w:hAnsi="方正小标宋简体" w:cs="方正小标宋简体" w:hint="eastAsia"/>
          <w:b w:val="0"/>
          <w:bCs/>
          <w:color w:val="000000"/>
          <w:spacing w:val="-12"/>
          <w:kern w:val="0"/>
          <w:sz w:val="36"/>
          <w:szCs w:val="36"/>
        </w:rPr>
        <w:t>2019</w:t>
      </w:r>
      <w:r w:rsidR="00E03604" w:rsidRPr="009A4B1B">
        <w:rPr>
          <w:rStyle w:val="a5"/>
          <w:rFonts w:ascii="方正小标宋简体" w:eastAsia="方正小标宋简体" w:hAnsi="方正小标宋简体" w:cs="方正小标宋简体" w:hint="eastAsia"/>
          <w:b w:val="0"/>
          <w:bCs/>
          <w:color w:val="000000"/>
          <w:spacing w:val="-12"/>
          <w:kern w:val="0"/>
          <w:sz w:val="36"/>
          <w:szCs w:val="36"/>
        </w:rPr>
        <w:t>年度</w:t>
      </w:r>
      <w:r w:rsidR="00E03604" w:rsidRPr="009A4B1B">
        <w:rPr>
          <w:rFonts w:ascii="方正小标宋简体" w:eastAsia="方正小标宋简体" w:hAnsi="方正小标宋简体" w:cs="方正小标宋简体" w:hint="eastAsia"/>
          <w:bCs/>
          <w:color w:val="000000"/>
          <w:spacing w:val="-12"/>
          <w:kern w:val="0"/>
          <w:sz w:val="36"/>
          <w:szCs w:val="36"/>
        </w:rPr>
        <w:t>教育装备和实践教育</w:t>
      </w:r>
      <w:r w:rsidR="00E03604" w:rsidRPr="009A4B1B">
        <w:rPr>
          <w:rStyle w:val="a5"/>
          <w:rFonts w:ascii="方正小标宋简体" w:eastAsia="方正小标宋简体" w:hAnsi="方正小标宋简体" w:cs="方正小标宋简体" w:hint="eastAsia"/>
          <w:b w:val="0"/>
          <w:bCs/>
          <w:color w:val="000000"/>
          <w:spacing w:val="-12"/>
          <w:kern w:val="0"/>
          <w:sz w:val="36"/>
          <w:szCs w:val="36"/>
        </w:rPr>
        <w:t>专项课题</w:t>
      </w:r>
      <w:r w:rsidR="009A4B1B" w:rsidRPr="009A4B1B">
        <w:rPr>
          <w:rStyle w:val="a5"/>
          <w:rFonts w:ascii="方正小标宋简体" w:eastAsia="方正小标宋简体" w:hAnsi="方正小标宋简体" w:cs="方正小标宋简体" w:hint="eastAsia"/>
          <w:b w:val="0"/>
          <w:bCs/>
          <w:color w:val="000000"/>
          <w:spacing w:val="-12"/>
          <w:kern w:val="0"/>
          <w:sz w:val="36"/>
          <w:szCs w:val="36"/>
        </w:rPr>
        <w:t>选题</w:t>
      </w:r>
      <w:r w:rsidR="00A84FF6" w:rsidRPr="009A4B1B">
        <w:rPr>
          <w:rStyle w:val="a5"/>
          <w:rFonts w:ascii="方正小标宋简体" w:eastAsia="方正小标宋简体" w:hAnsi="方正小标宋简体" w:cs="方正小标宋简体" w:hint="eastAsia"/>
          <w:b w:val="0"/>
          <w:bCs/>
          <w:color w:val="000000"/>
          <w:spacing w:val="-12"/>
          <w:kern w:val="0"/>
          <w:sz w:val="36"/>
          <w:szCs w:val="36"/>
        </w:rPr>
        <w:t>指南</w:t>
      </w:r>
    </w:p>
    <w:p w:rsidR="00E03604" w:rsidRDefault="00E03604" w:rsidP="00E03604">
      <w:pPr>
        <w:widowControl/>
        <w:spacing w:line="480" w:lineRule="auto"/>
        <w:jc w:val="center"/>
        <w:rPr>
          <w:rStyle w:val="a5"/>
          <w:rFonts w:ascii="黑体" w:eastAsia="黑体" w:hAnsi="黑体" w:cs="黑体"/>
          <w:b w:val="0"/>
          <w:bCs/>
          <w:color w:val="000000"/>
          <w:kern w:val="0"/>
          <w:sz w:val="30"/>
          <w:szCs w:val="30"/>
        </w:rPr>
      </w:pPr>
      <w:r w:rsidRPr="00E03604">
        <w:rPr>
          <w:rStyle w:val="a5"/>
          <w:rFonts w:ascii="黑体" w:eastAsia="黑体" w:hAnsi="黑体" w:cs="黑体" w:hint="eastAsia"/>
          <w:b w:val="0"/>
          <w:bCs/>
          <w:color w:val="000000"/>
          <w:kern w:val="0"/>
          <w:sz w:val="30"/>
          <w:szCs w:val="30"/>
        </w:rPr>
        <w:t>一、重大课题</w:t>
      </w:r>
    </w:p>
    <w:p w:rsidR="00824A10" w:rsidRPr="00F31515" w:rsidRDefault="00824A10" w:rsidP="00824A10">
      <w:pPr>
        <w:ind w:firstLineChars="100" w:firstLine="30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Pr="00F31515">
        <w:rPr>
          <w:rFonts w:ascii="仿宋_GB2312" w:eastAsia="仿宋_GB2312" w:hint="eastAsia"/>
          <w:sz w:val="30"/>
          <w:szCs w:val="30"/>
        </w:rPr>
        <w:t>中小学劳动教育</w:t>
      </w:r>
      <w:r w:rsidR="00365E72">
        <w:rPr>
          <w:rFonts w:ascii="仿宋_GB2312" w:eastAsia="仿宋_GB2312" w:hint="eastAsia"/>
          <w:sz w:val="30"/>
          <w:szCs w:val="30"/>
        </w:rPr>
        <w:t>时代特征及路径</w:t>
      </w:r>
      <w:r w:rsidR="00B87A7A">
        <w:rPr>
          <w:rFonts w:ascii="仿宋_GB2312" w:eastAsia="仿宋_GB2312" w:hint="eastAsia"/>
          <w:sz w:val="30"/>
          <w:szCs w:val="30"/>
        </w:rPr>
        <w:t>研究</w:t>
      </w:r>
    </w:p>
    <w:p w:rsidR="00BC1D56" w:rsidRDefault="00BC1D56" w:rsidP="00BC1D56">
      <w:pPr>
        <w:ind w:firstLineChars="100" w:firstLine="30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Pr="00BB0619">
        <w:rPr>
          <w:rFonts w:ascii="仿宋_GB2312" w:eastAsia="仿宋_GB2312" w:hint="eastAsia"/>
          <w:sz w:val="30"/>
          <w:szCs w:val="30"/>
        </w:rPr>
        <w:t>综合防控儿童青少年近视装备</w:t>
      </w:r>
      <w:r w:rsidR="00365E72">
        <w:rPr>
          <w:rFonts w:ascii="仿宋_GB2312" w:eastAsia="仿宋_GB2312" w:hint="eastAsia"/>
          <w:sz w:val="30"/>
          <w:szCs w:val="30"/>
        </w:rPr>
        <w:t>解决方案</w:t>
      </w:r>
      <w:r w:rsidR="00B87A7A">
        <w:rPr>
          <w:rFonts w:ascii="仿宋_GB2312" w:eastAsia="仿宋_GB2312" w:hint="eastAsia"/>
          <w:sz w:val="30"/>
          <w:szCs w:val="30"/>
        </w:rPr>
        <w:t>研究</w:t>
      </w:r>
    </w:p>
    <w:p w:rsidR="00BC1D56" w:rsidRPr="00BB0619" w:rsidRDefault="00BC1D56" w:rsidP="00BC1D56">
      <w:pPr>
        <w:ind w:firstLineChars="100" w:firstLine="30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6B3447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普通高中学业水平</w:t>
      </w:r>
      <w:r w:rsidR="00365E72">
        <w:rPr>
          <w:rFonts w:ascii="仿宋_GB2312" w:eastAsia="仿宋_GB2312" w:hint="eastAsia"/>
          <w:sz w:val="30"/>
          <w:szCs w:val="30"/>
        </w:rPr>
        <w:t>实验操作能力考查</w:t>
      </w:r>
      <w:r>
        <w:rPr>
          <w:rFonts w:ascii="仿宋_GB2312" w:eastAsia="仿宋_GB2312" w:hint="eastAsia"/>
          <w:sz w:val="30"/>
          <w:szCs w:val="30"/>
        </w:rPr>
        <w:t>研究</w:t>
      </w:r>
    </w:p>
    <w:p w:rsidR="00824A10" w:rsidRDefault="00824A10" w:rsidP="00824A10">
      <w:pPr>
        <w:ind w:firstLineChars="98" w:firstLine="302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365E72">
        <w:rPr>
          <w:rFonts w:ascii="仿宋_GB2312" w:eastAsia="仿宋_GB2312" w:hint="eastAsia"/>
          <w:color w:val="000000"/>
          <w:sz w:val="30"/>
          <w:szCs w:val="30"/>
        </w:rPr>
        <w:t>教育装备质量管控困境及破解路径</w:t>
      </w:r>
      <w:r w:rsidR="00B87A7A">
        <w:rPr>
          <w:rFonts w:ascii="仿宋_GB2312" w:eastAsia="仿宋_GB2312" w:hint="eastAsia"/>
          <w:color w:val="000000"/>
          <w:sz w:val="30"/>
          <w:szCs w:val="30"/>
        </w:rPr>
        <w:t>研究</w:t>
      </w:r>
    </w:p>
    <w:p w:rsidR="00824A10" w:rsidRPr="00EA5811" w:rsidRDefault="00824A10" w:rsidP="00824A10">
      <w:pPr>
        <w:ind w:leftChars="140" w:left="306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5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Pr="008C6016">
        <w:rPr>
          <w:rFonts w:ascii="仿宋_GB2312" w:eastAsia="仿宋_GB2312" w:hint="eastAsia"/>
          <w:color w:val="000000"/>
          <w:sz w:val="30"/>
          <w:szCs w:val="30"/>
        </w:rPr>
        <w:t>中小学图书馆</w:t>
      </w:r>
      <w:r w:rsidR="00365E72">
        <w:rPr>
          <w:rFonts w:ascii="仿宋_GB2312" w:eastAsia="仿宋_GB2312" w:hint="eastAsia"/>
          <w:color w:val="000000"/>
          <w:sz w:val="30"/>
          <w:szCs w:val="30"/>
        </w:rPr>
        <w:t>图书适宜性评价</w:t>
      </w:r>
      <w:r w:rsidRPr="008C6016">
        <w:rPr>
          <w:rFonts w:ascii="仿宋_GB2312" w:eastAsia="仿宋_GB2312" w:hint="eastAsia"/>
          <w:color w:val="000000"/>
          <w:sz w:val="30"/>
          <w:szCs w:val="30"/>
        </w:rPr>
        <w:t>研究</w:t>
      </w:r>
      <w:r w:rsidRPr="008C6016">
        <w:rPr>
          <w:rFonts w:ascii="仿宋_GB2312" w:eastAsia="仿宋_GB2312" w:hint="eastAsia"/>
          <w:color w:val="000000"/>
          <w:sz w:val="30"/>
          <w:szCs w:val="30"/>
        </w:rPr>
        <w:cr/>
      </w:r>
      <w:r>
        <w:rPr>
          <w:rFonts w:ascii="仿宋_GB2312" w:eastAsia="仿宋_GB2312" w:hint="eastAsia"/>
          <w:color w:val="FF0000"/>
          <w:sz w:val="30"/>
          <w:szCs w:val="30"/>
        </w:rPr>
        <w:t xml:space="preserve"> </w:t>
      </w:r>
    </w:p>
    <w:p w:rsidR="00824A10" w:rsidRDefault="00824A10" w:rsidP="00824A10">
      <w:pPr>
        <w:widowControl/>
        <w:spacing w:line="480" w:lineRule="auto"/>
        <w:jc w:val="center"/>
        <w:rPr>
          <w:rStyle w:val="a5"/>
          <w:rFonts w:ascii="黑体" w:eastAsia="黑体" w:hAnsi="黑体" w:cs="黑体"/>
          <w:b w:val="0"/>
          <w:bCs/>
          <w:color w:val="000000"/>
          <w:kern w:val="0"/>
          <w:sz w:val="30"/>
          <w:szCs w:val="30"/>
        </w:rPr>
      </w:pPr>
      <w:r w:rsidRPr="00E03604">
        <w:rPr>
          <w:rStyle w:val="a5"/>
          <w:rFonts w:ascii="黑体" w:eastAsia="黑体" w:hAnsi="黑体" w:cs="黑体" w:hint="eastAsia"/>
          <w:b w:val="0"/>
          <w:bCs/>
          <w:color w:val="000000"/>
          <w:kern w:val="0"/>
          <w:sz w:val="30"/>
          <w:szCs w:val="30"/>
        </w:rPr>
        <w:t>二、重点课题</w:t>
      </w:r>
      <w:r w:rsidR="00A84FF6">
        <w:rPr>
          <w:rStyle w:val="a5"/>
          <w:rFonts w:ascii="黑体" w:eastAsia="黑体" w:hAnsi="黑体" w:cs="黑体" w:hint="eastAsia"/>
          <w:b w:val="0"/>
          <w:bCs/>
          <w:color w:val="000000"/>
          <w:kern w:val="0"/>
          <w:sz w:val="30"/>
          <w:szCs w:val="30"/>
        </w:rPr>
        <w:t xml:space="preserve"> </w:t>
      </w:r>
    </w:p>
    <w:p w:rsidR="00824A10" w:rsidRPr="00E345F9" w:rsidRDefault="00BC1D56" w:rsidP="00A3525F">
      <w:pPr>
        <w:ind w:firstLineChars="100" w:firstLine="309"/>
        <w:rPr>
          <w:rFonts w:ascii="仿宋_GB2312" w:eastAsia="仿宋_GB2312"/>
          <w:color w:val="000000" w:themeColor="text1"/>
          <w:sz w:val="30"/>
          <w:szCs w:val="30"/>
        </w:rPr>
      </w:pPr>
      <w:r w:rsidRPr="00E345F9">
        <w:rPr>
          <w:rFonts w:ascii="仿宋_GB2312" w:eastAsia="仿宋_GB2312" w:hint="eastAsia"/>
          <w:color w:val="000000" w:themeColor="text1"/>
          <w:sz w:val="30"/>
          <w:szCs w:val="30"/>
        </w:rPr>
        <w:t>1</w:t>
      </w:r>
      <w:r w:rsidR="000124F0" w:rsidRPr="00E345F9">
        <w:rPr>
          <w:rFonts w:ascii="仿宋_GB2312" w:eastAsia="仿宋_GB2312" w:hint="eastAsia"/>
          <w:color w:val="000000" w:themeColor="text1"/>
          <w:sz w:val="30"/>
          <w:szCs w:val="30"/>
        </w:rPr>
        <w:t>.</w:t>
      </w:r>
      <w:r w:rsidRPr="00E345F9">
        <w:rPr>
          <w:rFonts w:ascii="仿宋_GB2312" w:eastAsia="仿宋_GB2312" w:hint="eastAsia"/>
          <w:color w:val="000000" w:themeColor="text1"/>
          <w:sz w:val="30"/>
          <w:szCs w:val="30"/>
        </w:rPr>
        <w:t>义务</w:t>
      </w:r>
      <w:r w:rsidR="00824A10" w:rsidRPr="00E345F9">
        <w:rPr>
          <w:rFonts w:ascii="仿宋_GB2312" w:eastAsia="仿宋_GB2312" w:hint="eastAsia"/>
          <w:color w:val="000000" w:themeColor="text1"/>
          <w:sz w:val="30"/>
          <w:szCs w:val="30"/>
        </w:rPr>
        <w:t>教育优质均衡发展</w:t>
      </w:r>
      <w:r w:rsidR="00D14F53" w:rsidRPr="00E345F9">
        <w:rPr>
          <w:rFonts w:ascii="仿宋_GB2312" w:eastAsia="仿宋_GB2312" w:hint="eastAsia"/>
          <w:color w:val="000000" w:themeColor="text1"/>
          <w:sz w:val="30"/>
          <w:szCs w:val="30"/>
        </w:rPr>
        <w:t>中</w:t>
      </w:r>
      <w:r w:rsidR="00824A10" w:rsidRPr="00E345F9">
        <w:rPr>
          <w:rFonts w:ascii="仿宋_GB2312" w:eastAsia="仿宋_GB2312" w:hint="eastAsia"/>
          <w:color w:val="000000" w:themeColor="text1"/>
          <w:sz w:val="30"/>
          <w:szCs w:val="30"/>
        </w:rPr>
        <w:t>城乡教育装备发展研究</w:t>
      </w:r>
    </w:p>
    <w:p w:rsidR="00824A10" w:rsidRDefault="00BC1D56" w:rsidP="00824A10">
      <w:pPr>
        <w:ind w:firstLineChars="100" w:firstLine="30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824A10">
        <w:rPr>
          <w:rFonts w:ascii="仿宋_GB2312" w:eastAsia="仿宋_GB2312" w:hint="eastAsia"/>
          <w:sz w:val="30"/>
          <w:szCs w:val="30"/>
        </w:rPr>
        <w:t>.</w:t>
      </w:r>
      <w:r w:rsidR="00824A10" w:rsidRPr="00BB0619">
        <w:rPr>
          <w:rFonts w:ascii="仿宋_GB2312" w:eastAsia="仿宋_GB2312" w:hint="eastAsia"/>
          <w:sz w:val="30"/>
          <w:szCs w:val="30"/>
        </w:rPr>
        <w:t>《初中物理教学装备配置标准》等6个学科配置标准配备及教学应用研究</w:t>
      </w:r>
    </w:p>
    <w:p w:rsidR="00824A10" w:rsidRDefault="00BC1D56" w:rsidP="00824A10">
      <w:pPr>
        <w:ind w:firstLineChars="100" w:firstLine="30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824A10" w:rsidRPr="00BB0619">
        <w:rPr>
          <w:rFonts w:ascii="仿宋_GB2312" w:eastAsia="仿宋_GB2312" w:hint="eastAsia"/>
          <w:sz w:val="30"/>
          <w:szCs w:val="30"/>
        </w:rPr>
        <w:t>中小学实验教学培养学生综合能力创新思维</w:t>
      </w:r>
      <w:r w:rsidR="000B7D68">
        <w:rPr>
          <w:rFonts w:ascii="仿宋_GB2312" w:eastAsia="仿宋_GB2312" w:hint="eastAsia"/>
          <w:sz w:val="30"/>
          <w:szCs w:val="30"/>
        </w:rPr>
        <w:t>的</w:t>
      </w:r>
      <w:r w:rsidR="00A3525F">
        <w:rPr>
          <w:rFonts w:ascii="仿宋_GB2312" w:eastAsia="仿宋_GB2312" w:hint="eastAsia"/>
          <w:sz w:val="30"/>
          <w:szCs w:val="30"/>
        </w:rPr>
        <w:t>理论与实践</w:t>
      </w:r>
      <w:r w:rsidR="00824A10" w:rsidRPr="00BB0619">
        <w:rPr>
          <w:rFonts w:ascii="仿宋_GB2312" w:eastAsia="仿宋_GB2312" w:hint="eastAsia"/>
          <w:sz w:val="30"/>
          <w:szCs w:val="30"/>
        </w:rPr>
        <w:t>研究</w:t>
      </w:r>
    </w:p>
    <w:p w:rsidR="00824A10" w:rsidRDefault="00BC1D56" w:rsidP="00824A10">
      <w:pPr>
        <w:ind w:firstLineChars="100" w:firstLine="30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824A10" w:rsidRPr="00BB0619">
        <w:rPr>
          <w:rFonts w:ascii="仿宋_GB2312" w:eastAsia="仿宋_GB2312" w:hint="eastAsia"/>
          <w:sz w:val="30"/>
          <w:szCs w:val="30"/>
        </w:rPr>
        <w:t>教育装备在中小学美育课程建设中的作用研究</w:t>
      </w:r>
    </w:p>
    <w:p w:rsidR="00BC1D56" w:rsidRPr="006A7846" w:rsidRDefault="00BC1D56" w:rsidP="00BC1D56">
      <w:pPr>
        <w:ind w:leftChars="136" w:left="297"/>
        <w:rPr>
          <w:rFonts w:ascii="仿宋_GB2312" w:eastAsia="仿宋_GB2312"/>
          <w:color w:val="FF0000"/>
          <w:sz w:val="30"/>
          <w:szCs w:val="30"/>
        </w:rPr>
        <w:sectPr w:rsidR="00BC1D56" w:rsidRPr="006A7846" w:rsidSect="002E4E69">
          <w:footerReference w:type="even" r:id="rId7"/>
          <w:footerReference w:type="default" r:id="rId8"/>
          <w:pgSz w:w="11906" w:h="16838"/>
          <w:pgMar w:top="1928" w:right="1588" w:bottom="1985" w:left="1644" w:header="0" w:footer="1588" w:gutter="0"/>
          <w:pgNumType w:start="1"/>
          <w:cols w:space="720"/>
          <w:docGrid w:type="linesAndChars" w:linePitch="587" w:charSpace="1764"/>
        </w:sectPr>
      </w:pPr>
      <w:r>
        <w:rPr>
          <w:rFonts w:ascii="仿宋_GB2312" w:eastAsia="仿宋_GB2312" w:hint="eastAsia"/>
          <w:color w:val="000000"/>
          <w:sz w:val="30"/>
          <w:szCs w:val="30"/>
        </w:rPr>
        <w:t>5</w:t>
      </w:r>
      <w:r w:rsidR="006B3447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中小学</w:t>
      </w:r>
      <w:r w:rsidRPr="006A7846">
        <w:rPr>
          <w:rFonts w:ascii="仿宋_GB2312" w:eastAsia="仿宋_GB2312" w:hint="eastAsia"/>
          <w:sz w:val="30"/>
          <w:szCs w:val="30"/>
        </w:rPr>
        <w:t>开放专用教室</w:t>
      </w:r>
      <w:r>
        <w:rPr>
          <w:rFonts w:ascii="仿宋_GB2312" w:eastAsia="仿宋_GB2312" w:hint="eastAsia"/>
          <w:sz w:val="30"/>
          <w:szCs w:val="30"/>
        </w:rPr>
        <w:t>实验室开展学生自主实验实践研究</w:t>
      </w:r>
    </w:p>
    <w:p w:rsidR="00824A10" w:rsidRPr="00BB0619" w:rsidRDefault="00BC1D56" w:rsidP="00824A10">
      <w:pPr>
        <w:ind w:firstLineChars="100" w:firstLine="30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6</w:t>
      </w:r>
      <w:r w:rsidR="006B3447">
        <w:rPr>
          <w:rFonts w:ascii="仿宋_GB2312" w:eastAsia="仿宋_GB2312" w:hint="eastAsia"/>
          <w:color w:val="000000"/>
          <w:sz w:val="30"/>
          <w:szCs w:val="30"/>
        </w:rPr>
        <w:t>.</w:t>
      </w:r>
      <w:r w:rsidR="00824A10" w:rsidRPr="00BB0619">
        <w:rPr>
          <w:rFonts w:ascii="仿宋_GB2312" w:eastAsia="仿宋_GB2312" w:hint="eastAsia"/>
          <w:color w:val="000000"/>
          <w:sz w:val="30"/>
          <w:szCs w:val="30"/>
        </w:rPr>
        <w:t>中招理化生实验操作考试信息化研究</w:t>
      </w:r>
    </w:p>
    <w:p w:rsidR="00824A10" w:rsidRPr="00E03604" w:rsidRDefault="00BC1D56" w:rsidP="00824A10">
      <w:pPr>
        <w:ind w:firstLineChars="100" w:firstLine="30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7</w:t>
      </w:r>
      <w:r w:rsidR="006B3447">
        <w:rPr>
          <w:rFonts w:ascii="仿宋_GB2312" w:eastAsia="仿宋_GB2312" w:hint="eastAsia"/>
          <w:color w:val="000000"/>
          <w:sz w:val="30"/>
          <w:szCs w:val="30"/>
        </w:rPr>
        <w:t>.</w:t>
      </w:r>
      <w:r w:rsidR="00824A10">
        <w:rPr>
          <w:rFonts w:ascii="仿宋_GB2312" w:eastAsia="仿宋_GB2312" w:hint="eastAsia"/>
          <w:color w:val="000000"/>
          <w:sz w:val="30"/>
          <w:szCs w:val="30"/>
        </w:rPr>
        <w:t>人工智能</w:t>
      </w:r>
      <w:r w:rsidR="00A3525F" w:rsidRPr="00E16F93">
        <w:rPr>
          <w:rFonts w:ascii="仿宋_GB2312" w:eastAsia="仿宋_GB2312" w:hint="eastAsia"/>
          <w:color w:val="000000"/>
          <w:sz w:val="30"/>
          <w:szCs w:val="30"/>
        </w:rPr>
        <w:t>教育装备理论与实践</w:t>
      </w:r>
      <w:r w:rsidR="00824A10">
        <w:rPr>
          <w:rFonts w:ascii="仿宋_GB2312" w:eastAsia="仿宋_GB2312" w:hint="eastAsia"/>
          <w:color w:val="000000"/>
          <w:sz w:val="30"/>
          <w:szCs w:val="30"/>
        </w:rPr>
        <w:t>研究</w:t>
      </w:r>
    </w:p>
    <w:p w:rsidR="00824A10" w:rsidRPr="00B74620" w:rsidRDefault="00BC1D56" w:rsidP="00824A10">
      <w:pPr>
        <w:ind w:firstLineChars="100" w:firstLine="30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8</w:t>
      </w:r>
      <w:r w:rsidR="006B3447">
        <w:rPr>
          <w:rFonts w:ascii="仿宋_GB2312" w:eastAsia="仿宋_GB2312" w:hint="eastAsia"/>
          <w:color w:val="000000"/>
          <w:sz w:val="30"/>
          <w:szCs w:val="30"/>
        </w:rPr>
        <w:t>.</w:t>
      </w:r>
      <w:r w:rsidR="00824A10">
        <w:rPr>
          <w:rFonts w:ascii="仿宋_GB2312" w:eastAsia="仿宋_GB2312" w:hint="eastAsia"/>
          <w:color w:val="000000"/>
          <w:sz w:val="30"/>
          <w:szCs w:val="30"/>
        </w:rPr>
        <w:t>中小学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教育</w:t>
      </w:r>
      <w:r w:rsidR="00824A10">
        <w:rPr>
          <w:rFonts w:ascii="仿宋_GB2312" w:eastAsia="仿宋_GB2312" w:hint="eastAsia"/>
          <w:color w:val="000000"/>
          <w:sz w:val="30"/>
          <w:szCs w:val="30"/>
        </w:rPr>
        <w:t>装备信息化管理系统应用研究</w:t>
      </w:r>
    </w:p>
    <w:p w:rsidR="00824A10" w:rsidRDefault="00BC1D56" w:rsidP="00824A10">
      <w:pPr>
        <w:ind w:firstLineChars="100" w:firstLine="30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9</w:t>
      </w:r>
      <w:r w:rsidR="006B3447">
        <w:rPr>
          <w:rFonts w:ascii="仿宋_GB2312" w:eastAsia="仿宋_GB2312" w:hint="eastAsia"/>
          <w:color w:val="000000"/>
          <w:sz w:val="30"/>
          <w:szCs w:val="30"/>
        </w:rPr>
        <w:t>.</w:t>
      </w:r>
      <w:r w:rsidR="00824A10">
        <w:rPr>
          <w:rFonts w:ascii="仿宋_GB2312" w:eastAsia="仿宋_GB2312" w:hint="eastAsia"/>
          <w:color w:val="000000"/>
          <w:sz w:val="30"/>
          <w:szCs w:val="30"/>
        </w:rPr>
        <w:t>虚拟现实技术在教育教学中应用研究</w:t>
      </w:r>
    </w:p>
    <w:p w:rsidR="00824A10" w:rsidRDefault="00BC1D56" w:rsidP="00824A10">
      <w:pPr>
        <w:ind w:firstLineChars="100" w:firstLine="30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10</w:t>
      </w:r>
      <w:r w:rsidR="006B3447">
        <w:rPr>
          <w:rFonts w:ascii="仿宋_GB2312" w:eastAsia="仿宋_GB2312" w:hint="eastAsia"/>
          <w:color w:val="000000"/>
          <w:sz w:val="30"/>
          <w:szCs w:val="30"/>
        </w:rPr>
        <w:t>.</w:t>
      </w:r>
      <w:r w:rsidR="00824A10" w:rsidRPr="00FC47BA">
        <w:rPr>
          <w:rFonts w:ascii="仿宋_GB2312" w:eastAsia="仿宋_GB2312"/>
          <w:color w:val="000000"/>
          <w:sz w:val="30"/>
          <w:szCs w:val="30"/>
        </w:rPr>
        <w:t>STEAM</w:t>
      </w:r>
      <w:r w:rsidR="00824A10" w:rsidRPr="00FC47BA">
        <w:rPr>
          <w:rFonts w:ascii="仿宋_GB2312" w:eastAsia="仿宋_GB2312" w:hint="eastAsia"/>
          <w:color w:val="000000"/>
          <w:sz w:val="30"/>
          <w:szCs w:val="30"/>
        </w:rPr>
        <w:t>教育理念在自制教具活动中的应用研究</w:t>
      </w:r>
    </w:p>
    <w:p w:rsidR="00A40795" w:rsidRDefault="00824A10" w:rsidP="00824A10">
      <w:pPr>
        <w:ind w:firstLineChars="100" w:firstLine="30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</w:t>
      </w:r>
      <w:r w:rsidR="00BC1D56">
        <w:rPr>
          <w:rFonts w:ascii="仿宋_GB2312" w:eastAsia="仿宋_GB2312" w:hint="eastAsia"/>
          <w:color w:val="000000"/>
          <w:sz w:val="30"/>
          <w:szCs w:val="30"/>
        </w:rPr>
        <w:t>1</w:t>
      </w:r>
      <w:r w:rsidR="006B3447">
        <w:rPr>
          <w:rFonts w:ascii="仿宋_GB2312" w:eastAsia="仿宋_GB2312" w:hint="eastAsia"/>
          <w:color w:val="000000"/>
          <w:sz w:val="30"/>
          <w:szCs w:val="30"/>
        </w:rPr>
        <w:t>.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中学创新实验室</w:t>
      </w:r>
      <w:r w:rsidR="004B32D3">
        <w:rPr>
          <w:rFonts w:ascii="仿宋_GB2312" w:eastAsia="仿宋_GB2312" w:hint="eastAsia"/>
          <w:color w:val="000000"/>
          <w:sz w:val="30"/>
          <w:szCs w:val="30"/>
        </w:rPr>
        <w:t>建设与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配置研究</w:t>
      </w:r>
    </w:p>
    <w:p w:rsidR="00824A10" w:rsidRPr="00FC47BA" w:rsidRDefault="00A40795" w:rsidP="00824A10">
      <w:pPr>
        <w:ind w:firstLineChars="100" w:firstLine="30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12</w:t>
      </w:r>
      <w:r w:rsidR="006B3447">
        <w:rPr>
          <w:rFonts w:ascii="仿宋_GB2312" w:eastAsia="仿宋_GB2312" w:hint="eastAsia"/>
          <w:color w:val="000000"/>
          <w:sz w:val="30"/>
          <w:szCs w:val="30"/>
        </w:rPr>
        <w:t>.</w:t>
      </w:r>
      <w:r w:rsidR="004B32D3">
        <w:rPr>
          <w:rFonts w:ascii="仿宋_GB2312" w:eastAsia="仿宋_GB2312" w:hint="eastAsia"/>
          <w:color w:val="000000"/>
          <w:sz w:val="30"/>
          <w:szCs w:val="30"/>
        </w:rPr>
        <w:t>中学</w:t>
      </w:r>
      <w:r w:rsidR="00824A10" w:rsidRPr="00FC47BA">
        <w:rPr>
          <w:rFonts w:ascii="仿宋_GB2312" w:eastAsia="仿宋_GB2312" w:hint="eastAsia"/>
          <w:color w:val="000000"/>
          <w:sz w:val="30"/>
          <w:szCs w:val="30"/>
        </w:rPr>
        <w:t>创新实验室在学科</w:t>
      </w:r>
      <w:r w:rsidR="00824A10">
        <w:rPr>
          <w:rFonts w:ascii="仿宋_GB2312" w:eastAsia="仿宋_GB2312" w:hint="eastAsia"/>
          <w:color w:val="000000"/>
          <w:sz w:val="30"/>
          <w:szCs w:val="30"/>
        </w:rPr>
        <w:t>教育教学</w:t>
      </w:r>
      <w:r w:rsidR="00824A10" w:rsidRPr="00FC47BA">
        <w:rPr>
          <w:rFonts w:ascii="仿宋_GB2312" w:eastAsia="仿宋_GB2312" w:hint="eastAsia"/>
          <w:color w:val="000000"/>
          <w:sz w:val="30"/>
          <w:szCs w:val="30"/>
        </w:rPr>
        <w:t>中</w:t>
      </w:r>
      <w:r w:rsidR="00824A10">
        <w:rPr>
          <w:rFonts w:ascii="仿宋_GB2312" w:eastAsia="仿宋_GB2312" w:hint="eastAsia"/>
          <w:color w:val="000000"/>
          <w:sz w:val="30"/>
          <w:szCs w:val="30"/>
        </w:rPr>
        <w:t>应用</w:t>
      </w:r>
      <w:r w:rsidR="00824A10" w:rsidRPr="00FC47BA">
        <w:rPr>
          <w:rFonts w:ascii="仿宋_GB2312" w:eastAsia="仿宋_GB2312" w:hint="eastAsia"/>
          <w:color w:val="000000"/>
          <w:sz w:val="30"/>
          <w:szCs w:val="30"/>
        </w:rPr>
        <w:t>的研究</w:t>
      </w:r>
    </w:p>
    <w:p w:rsidR="00824A10" w:rsidRDefault="00824A10" w:rsidP="00824A10">
      <w:pPr>
        <w:ind w:firstLineChars="100" w:firstLine="309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3</w:t>
      </w:r>
      <w:r w:rsidR="006B3447">
        <w:rPr>
          <w:rFonts w:ascii="仿宋_GB2312" w:eastAsia="仿宋_GB2312" w:hint="eastAsia"/>
          <w:color w:val="000000"/>
          <w:sz w:val="30"/>
          <w:szCs w:val="30"/>
        </w:rPr>
        <w:t>.</w:t>
      </w:r>
      <w:r w:rsidRPr="00BB0619">
        <w:rPr>
          <w:rFonts w:ascii="仿宋_GB2312" w:eastAsia="仿宋_GB2312" w:hint="eastAsia"/>
          <w:color w:val="000000"/>
          <w:sz w:val="30"/>
          <w:szCs w:val="30"/>
        </w:rPr>
        <w:t>中小学生实验操作能力评价指标体系及测评研究</w:t>
      </w:r>
    </w:p>
    <w:p w:rsidR="00824A10" w:rsidRPr="00BB0619" w:rsidRDefault="00824A10" w:rsidP="00824A10">
      <w:pPr>
        <w:ind w:firstLineChars="100" w:firstLine="30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A40795">
        <w:rPr>
          <w:rFonts w:ascii="仿宋_GB2312" w:eastAsia="仿宋_GB2312" w:hint="eastAsia"/>
          <w:sz w:val="30"/>
          <w:szCs w:val="30"/>
        </w:rPr>
        <w:t>4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Pr="00BB0619">
        <w:rPr>
          <w:rFonts w:ascii="仿宋_GB2312" w:eastAsia="仿宋_GB2312" w:hint="eastAsia"/>
          <w:sz w:val="30"/>
          <w:szCs w:val="30"/>
        </w:rPr>
        <w:t>STEAM教育模式与装备应用研究</w:t>
      </w:r>
    </w:p>
    <w:p w:rsidR="00824A10" w:rsidRPr="00BB0619" w:rsidRDefault="00824A10" w:rsidP="00824A10">
      <w:pPr>
        <w:ind w:firstLineChars="100" w:firstLine="30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A40795">
        <w:rPr>
          <w:rFonts w:ascii="仿宋_GB2312" w:eastAsia="仿宋_GB2312" w:hint="eastAsia"/>
          <w:sz w:val="30"/>
          <w:szCs w:val="30"/>
        </w:rPr>
        <w:t>5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Pr="00BB0619">
        <w:rPr>
          <w:rFonts w:ascii="仿宋_GB2312" w:eastAsia="仿宋_GB2312" w:hint="eastAsia"/>
          <w:sz w:val="30"/>
          <w:szCs w:val="30"/>
        </w:rPr>
        <w:t>普通高中教育装备特色化多样化发展研究</w:t>
      </w:r>
    </w:p>
    <w:p w:rsidR="00824A10" w:rsidRPr="00BB0619" w:rsidRDefault="00824A10" w:rsidP="00824A10">
      <w:pPr>
        <w:ind w:firstLineChars="100" w:firstLine="30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A40795">
        <w:rPr>
          <w:rFonts w:ascii="仿宋_GB2312" w:eastAsia="仿宋_GB2312" w:hint="eastAsia"/>
          <w:sz w:val="30"/>
          <w:szCs w:val="30"/>
        </w:rPr>
        <w:t>6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Pr="00BB0619">
        <w:rPr>
          <w:rFonts w:ascii="仿宋_GB2312" w:eastAsia="仿宋_GB2312" w:hint="eastAsia"/>
          <w:sz w:val="30"/>
          <w:szCs w:val="30"/>
        </w:rPr>
        <w:t>普通高中育人方式改革中教育装备的作用研究</w:t>
      </w:r>
    </w:p>
    <w:p w:rsidR="00B44370" w:rsidRDefault="00824A10" w:rsidP="00824A10">
      <w:pPr>
        <w:ind w:firstLineChars="98" w:firstLine="302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7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B44370">
        <w:rPr>
          <w:rFonts w:ascii="仿宋_GB2312" w:eastAsia="仿宋_GB2312" w:hint="eastAsia"/>
          <w:color w:val="000000"/>
          <w:sz w:val="30"/>
          <w:szCs w:val="30"/>
        </w:rPr>
        <w:t>综合实践活动教学装备配置标准研究</w:t>
      </w:r>
    </w:p>
    <w:p w:rsidR="00B44370" w:rsidRDefault="00824A10" w:rsidP="00824A10">
      <w:pPr>
        <w:ind w:firstLineChars="98" w:firstLine="302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8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B44370">
        <w:rPr>
          <w:rFonts w:ascii="仿宋_GB2312" w:eastAsia="仿宋_GB2312" w:hint="eastAsia"/>
          <w:color w:val="000000"/>
          <w:sz w:val="30"/>
          <w:szCs w:val="30"/>
        </w:rPr>
        <w:t>综合实践活动特色课程资源的开发与研究</w:t>
      </w:r>
    </w:p>
    <w:p w:rsidR="00B44370" w:rsidRDefault="00A3525F" w:rsidP="00824A10">
      <w:pPr>
        <w:ind w:firstLineChars="98" w:firstLine="302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9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B44370">
        <w:rPr>
          <w:rFonts w:ascii="仿宋_GB2312" w:eastAsia="仿宋_GB2312" w:hint="eastAsia"/>
          <w:color w:val="000000"/>
          <w:sz w:val="30"/>
          <w:szCs w:val="30"/>
        </w:rPr>
        <w:t>中小学实践教育基地管理模式研究</w:t>
      </w:r>
    </w:p>
    <w:p w:rsidR="00B44370" w:rsidRDefault="00A40795" w:rsidP="00824A10">
      <w:pPr>
        <w:ind w:firstLineChars="98" w:firstLine="302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20</w:t>
      </w:r>
      <w:r w:rsidR="006B3447">
        <w:rPr>
          <w:rFonts w:ascii="仿宋_GB2312" w:eastAsia="仿宋_GB2312" w:hint="eastAsia"/>
          <w:sz w:val="30"/>
          <w:szCs w:val="30"/>
        </w:rPr>
        <w:t>.</w:t>
      </w:r>
      <w:proofErr w:type="gramStart"/>
      <w:r w:rsidR="00B44370">
        <w:rPr>
          <w:rFonts w:ascii="仿宋_GB2312" w:eastAsia="仿宋_GB2312" w:hint="eastAsia"/>
          <w:color w:val="000000"/>
          <w:sz w:val="30"/>
          <w:szCs w:val="30"/>
        </w:rPr>
        <w:t>研</w:t>
      </w:r>
      <w:proofErr w:type="gramEnd"/>
      <w:r w:rsidR="00B44370">
        <w:rPr>
          <w:rFonts w:ascii="仿宋_GB2312" w:eastAsia="仿宋_GB2312" w:hint="eastAsia"/>
          <w:color w:val="000000"/>
          <w:sz w:val="30"/>
          <w:szCs w:val="30"/>
        </w:rPr>
        <w:t>学旅行课程资源的开发与研究</w:t>
      </w:r>
    </w:p>
    <w:p w:rsidR="00B44370" w:rsidRDefault="00BC1D56" w:rsidP="00824A10">
      <w:pPr>
        <w:ind w:firstLineChars="98" w:firstLine="302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1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B44370">
        <w:rPr>
          <w:rFonts w:ascii="仿宋_GB2312" w:eastAsia="仿宋_GB2312" w:hint="eastAsia"/>
          <w:color w:val="000000"/>
          <w:sz w:val="30"/>
          <w:szCs w:val="30"/>
        </w:rPr>
        <w:t>综合实践活动教学评价研究</w:t>
      </w:r>
    </w:p>
    <w:p w:rsidR="00B44370" w:rsidRDefault="00BC1D56" w:rsidP="00824A10">
      <w:pPr>
        <w:ind w:firstLineChars="98" w:firstLine="302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2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B44370">
        <w:rPr>
          <w:rFonts w:ascii="仿宋_GB2312" w:eastAsia="仿宋_GB2312" w:hint="eastAsia"/>
          <w:color w:val="000000"/>
          <w:sz w:val="30"/>
          <w:szCs w:val="30"/>
        </w:rPr>
        <w:t>综合实践活动对青少年学生成长价值意义的研究</w:t>
      </w:r>
    </w:p>
    <w:p w:rsidR="00B44370" w:rsidRDefault="00824A10" w:rsidP="00824A10">
      <w:pPr>
        <w:ind w:firstLineChars="98" w:firstLine="302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3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B44370">
        <w:rPr>
          <w:rFonts w:ascii="仿宋_GB2312" w:eastAsia="仿宋_GB2312" w:hint="eastAsia"/>
          <w:color w:val="000000"/>
          <w:sz w:val="30"/>
          <w:szCs w:val="30"/>
        </w:rPr>
        <w:t>校外教育与校内教育衔接机制研究</w:t>
      </w:r>
    </w:p>
    <w:p w:rsidR="00B450DB" w:rsidRDefault="00824A10" w:rsidP="00824A10">
      <w:pPr>
        <w:ind w:firstLineChars="98" w:firstLine="302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</w:t>
      </w:r>
      <w:r w:rsidR="006B3447">
        <w:rPr>
          <w:rFonts w:ascii="仿宋_GB2312" w:eastAsia="仿宋_GB2312" w:hint="eastAsia"/>
          <w:color w:val="000000"/>
          <w:sz w:val="30"/>
          <w:szCs w:val="30"/>
        </w:rPr>
        <w:t>4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B450DB">
        <w:rPr>
          <w:rFonts w:ascii="仿宋_GB2312" w:eastAsia="仿宋_GB2312" w:hint="eastAsia"/>
          <w:color w:val="000000"/>
          <w:sz w:val="30"/>
          <w:szCs w:val="30"/>
        </w:rPr>
        <w:t>教学仪器设备</w:t>
      </w:r>
      <w:r w:rsidR="00BC1D56">
        <w:rPr>
          <w:rFonts w:ascii="仿宋_GB2312" w:eastAsia="仿宋_GB2312" w:hint="eastAsia"/>
          <w:color w:val="000000"/>
          <w:sz w:val="30"/>
          <w:szCs w:val="30"/>
        </w:rPr>
        <w:t>质量</w:t>
      </w:r>
      <w:r w:rsidR="00B450DB">
        <w:rPr>
          <w:rFonts w:ascii="仿宋_GB2312" w:eastAsia="仿宋_GB2312" w:hint="eastAsia"/>
          <w:color w:val="000000"/>
          <w:sz w:val="30"/>
          <w:szCs w:val="30"/>
        </w:rPr>
        <w:t>验收中</w:t>
      </w:r>
      <w:r w:rsidR="00BC1D56">
        <w:rPr>
          <w:rFonts w:ascii="仿宋_GB2312" w:eastAsia="仿宋_GB2312" w:hint="eastAsia"/>
          <w:color w:val="000000"/>
          <w:sz w:val="30"/>
          <w:szCs w:val="30"/>
        </w:rPr>
        <w:t>抽样方法</w:t>
      </w:r>
      <w:r w:rsidR="00A3525F">
        <w:rPr>
          <w:rFonts w:ascii="仿宋_GB2312" w:eastAsia="仿宋_GB2312" w:hint="eastAsia"/>
          <w:color w:val="000000"/>
          <w:sz w:val="30"/>
          <w:szCs w:val="30"/>
        </w:rPr>
        <w:t>研究</w:t>
      </w:r>
    </w:p>
    <w:p w:rsidR="00824A10" w:rsidRDefault="00824A10" w:rsidP="00824A10">
      <w:pPr>
        <w:ind w:leftChars="136" w:left="297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5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8C6016" w:rsidRPr="008C6016">
        <w:rPr>
          <w:rFonts w:ascii="仿宋_GB2312" w:eastAsia="仿宋_GB2312" w:hint="eastAsia"/>
          <w:color w:val="000000"/>
          <w:sz w:val="30"/>
          <w:szCs w:val="30"/>
        </w:rPr>
        <w:t>中小学校</w:t>
      </w:r>
      <w:proofErr w:type="gramStart"/>
      <w:r w:rsidR="008C6016" w:rsidRPr="008C6016">
        <w:rPr>
          <w:rFonts w:ascii="仿宋_GB2312" w:eastAsia="仿宋_GB2312" w:hint="eastAsia"/>
          <w:color w:val="000000"/>
          <w:sz w:val="30"/>
          <w:szCs w:val="30"/>
        </w:rPr>
        <w:t>园安全</w:t>
      </w:r>
      <w:proofErr w:type="gramEnd"/>
      <w:r w:rsidR="008C6016" w:rsidRPr="008C6016">
        <w:rPr>
          <w:rFonts w:ascii="仿宋_GB2312" w:eastAsia="仿宋_GB2312" w:hint="eastAsia"/>
          <w:color w:val="000000"/>
          <w:sz w:val="30"/>
          <w:szCs w:val="30"/>
        </w:rPr>
        <w:t>防控体系研究</w:t>
      </w:r>
      <w:r w:rsidR="008C6016" w:rsidRPr="008C6016">
        <w:rPr>
          <w:rFonts w:ascii="仿宋_GB2312" w:eastAsia="仿宋_GB2312" w:hint="eastAsia"/>
          <w:color w:val="000000"/>
          <w:sz w:val="30"/>
          <w:szCs w:val="30"/>
        </w:rPr>
        <w:cr/>
      </w:r>
      <w:r>
        <w:rPr>
          <w:rFonts w:ascii="仿宋_GB2312" w:eastAsia="仿宋_GB2312" w:hint="eastAsia"/>
          <w:color w:val="000000"/>
          <w:sz w:val="30"/>
          <w:szCs w:val="30"/>
        </w:rPr>
        <w:t>2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6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8C6016" w:rsidRPr="008C6016">
        <w:rPr>
          <w:rFonts w:ascii="仿宋_GB2312" w:eastAsia="仿宋_GB2312" w:hint="eastAsia"/>
          <w:color w:val="000000"/>
          <w:sz w:val="30"/>
          <w:szCs w:val="30"/>
        </w:rPr>
        <w:t>中小学教室光环境应用及研究</w:t>
      </w:r>
      <w:r w:rsidR="008C6016" w:rsidRPr="008C6016">
        <w:rPr>
          <w:rFonts w:ascii="仿宋_GB2312" w:eastAsia="仿宋_GB2312" w:hint="eastAsia"/>
          <w:color w:val="000000"/>
          <w:sz w:val="30"/>
          <w:szCs w:val="30"/>
        </w:rPr>
        <w:cr/>
      </w:r>
      <w:r>
        <w:rPr>
          <w:rFonts w:ascii="仿宋_GB2312" w:eastAsia="仿宋_GB2312" w:hint="eastAsia"/>
          <w:color w:val="000000"/>
          <w:sz w:val="30"/>
          <w:szCs w:val="30"/>
        </w:rPr>
        <w:t>2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7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8C6016" w:rsidRPr="008C6016">
        <w:rPr>
          <w:rFonts w:ascii="仿宋_GB2312" w:eastAsia="仿宋_GB2312" w:hint="eastAsia"/>
          <w:color w:val="000000"/>
          <w:sz w:val="30"/>
          <w:szCs w:val="30"/>
        </w:rPr>
        <w:t>智能一体化校园整体解决方案探究</w:t>
      </w:r>
      <w:r w:rsidR="008C6016" w:rsidRPr="008C6016">
        <w:rPr>
          <w:rFonts w:ascii="仿宋_GB2312" w:eastAsia="仿宋_GB2312" w:hint="eastAsia"/>
          <w:color w:val="000000"/>
          <w:sz w:val="30"/>
          <w:szCs w:val="30"/>
        </w:rPr>
        <w:cr/>
      </w:r>
      <w:r w:rsidR="00A3525F">
        <w:rPr>
          <w:rFonts w:ascii="仿宋_GB2312" w:eastAsia="仿宋_GB2312" w:hint="eastAsia"/>
          <w:color w:val="000000"/>
          <w:sz w:val="30"/>
          <w:szCs w:val="30"/>
        </w:rPr>
        <w:lastRenderedPageBreak/>
        <w:t>2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8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8C6016" w:rsidRPr="008C6016">
        <w:rPr>
          <w:rFonts w:ascii="仿宋_GB2312" w:eastAsia="仿宋_GB2312" w:hint="eastAsia"/>
          <w:color w:val="000000"/>
          <w:sz w:val="30"/>
          <w:szCs w:val="30"/>
        </w:rPr>
        <w:t>儿童青少年视力筛查及预警机制研究</w:t>
      </w:r>
      <w:r w:rsidR="008C6016" w:rsidRPr="008C6016">
        <w:rPr>
          <w:rFonts w:ascii="仿宋_GB2312" w:eastAsia="仿宋_GB2312"/>
          <w:color w:val="000000"/>
          <w:sz w:val="30"/>
          <w:szCs w:val="30"/>
        </w:rPr>
        <w:cr/>
      </w:r>
      <w:r w:rsidR="00BC1D56">
        <w:rPr>
          <w:rFonts w:ascii="仿宋_GB2312" w:eastAsia="仿宋_GB2312" w:hint="eastAsia"/>
          <w:color w:val="000000"/>
          <w:sz w:val="30"/>
          <w:szCs w:val="30"/>
        </w:rPr>
        <w:t>2</w:t>
      </w:r>
      <w:r w:rsidR="00A40795">
        <w:rPr>
          <w:rFonts w:ascii="仿宋_GB2312" w:eastAsia="仿宋_GB2312" w:hint="eastAsia"/>
          <w:color w:val="000000"/>
          <w:sz w:val="30"/>
          <w:szCs w:val="30"/>
        </w:rPr>
        <w:t>9</w:t>
      </w:r>
      <w:r w:rsidR="006B3447">
        <w:rPr>
          <w:rFonts w:ascii="仿宋_GB2312" w:eastAsia="仿宋_GB2312" w:hint="eastAsia"/>
          <w:sz w:val="30"/>
          <w:szCs w:val="30"/>
        </w:rPr>
        <w:t>.</w:t>
      </w:r>
      <w:r w:rsidR="00827F04">
        <w:rPr>
          <w:rFonts w:ascii="仿宋_GB2312" w:eastAsia="仿宋_GB2312" w:hint="eastAsia"/>
          <w:color w:val="000000"/>
          <w:sz w:val="30"/>
          <w:szCs w:val="30"/>
        </w:rPr>
        <w:t>中小学劳动技术教室配置标准研究</w:t>
      </w:r>
      <w:r>
        <w:rPr>
          <w:rFonts w:ascii="仿宋_GB2312" w:eastAsia="仿宋_GB2312" w:hint="eastAsia"/>
          <w:color w:val="FF0000"/>
          <w:sz w:val="30"/>
          <w:szCs w:val="30"/>
        </w:rPr>
        <w:t xml:space="preserve"> </w:t>
      </w:r>
    </w:p>
    <w:p w:rsidR="00E03604" w:rsidRPr="00A40795" w:rsidRDefault="00A40795" w:rsidP="00A40795">
      <w:pPr>
        <w:ind w:leftChars="136" w:left="297"/>
        <w:rPr>
          <w:rFonts w:ascii="仿宋_GB2312" w:eastAsia="仿宋_GB2312"/>
          <w:color w:val="000000"/>
          <w:sz w:val="30"/>
          <w:szCs w:val="30"/>
        </w:rPr>
      </w:pPr>
      <w:r w:rsidRPr="00A40795">
        <w:rPr>
          <w:rFonts w:ascii="仿宋_GB2312" w:eastAsia="仿宋_GB2312" w:hint="eastAsia"/>
          <w:color w:val="000000"/>
          <w:sz w:val="30"/>
          <w:szCs w:val="30"/>
        </w:rPr>
        <w:t>30</w:t>
      </w:r>
      <w:r w:rsidR="006B3447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color w:val="000000"/>
          <w:sz w:val="30"/>
          <w:szCs w:val="30"/>
        </w:rPr>
        <w:t>中小学实验教学管理机制研究</w:t>
      </w:r>
    </w:p>
    <w:p w:rsidR="00A40795" w:rsidRDefault="00A40795">
      <w:pPr>
        <w:rPr>
          <w:rFonts w:ascii="黑体" w:eastAsia="黑体"/>
          <w:color w:val="000000"/>
          <w:sz w:val="30"/>
          <w:szCs w:val="30"/>
        </w:rPr>
      </w:pPr>
    </w:p>
    <w:p w:rsidR="00A40795" w:rsidRDefault="00A40795">
      <w:pPr>
        <w:rPr>
          <w:rFonts w:ascii="黑体" w:eastAsia="黑体"/>
          <w:color w:val="000000"/>
          <w:sz w:val="30"/>
          <w:szCs w:val="30"/>
        </w:rPr>
      </w:pPr>
    </w:p>
    <w:p w:rsidR="00A40795" w:rsidRDefault="00A40795">
      <w:pPr>
        <w:rPr>
          <w:rFonts w:ascii="黑体" w:eastAsia="黑体"/>
          <w:color w:val="000000"/>
          <w:sz w:val="30"/>
          <w:szCs w:val="30"/>
        </w:rPr>
      </w:pPr>
    </w:p>
    <w:p w:rsidR="00A40795" w:rsidRDefault="00A40795">
      <w:pPr>
        <w:rPr>
          <w:rFonts w:ascii="黑体" w:eastAsia="黑体"/>
          <w:color w:val="000000"/>
          <w:sz w:val="30"/>
          <w:szCs w:val="30"/>
        </w:rPr>
      </w:pPr>
    </w:p>
    <w:p w:rsidR="00A40795" w:rsidRDefault="00A40795">
      <w:pPr>
        <w:rPr>
          <w:rFonts w:ascii="黑体" w:eastAsia="黑体"/>
          <w:color w:val="000000"/>
          <w:sz w:val="30"/>
          <w:szCs w:val="30"/>
        </w:rPr>
      </w:pPr>
    </w:p>
    <w:sectPr w:rsidR="00A40795" w:rsidSect="000D0C58">
      <w:pgSz w:w="11906" w:h="16838"/>
      <w:pgMar w:top="1928" w:right="1588" w:bottom="1985" w:left="1644" w:header="0" w:footer="1588" w:gutter="0"/>
      <w:cols w:space="720"/>
      <w:docGrid w:type="linesAndChars" w:linePitch="587" w:charSpace="17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C3" w:rsidRDefault="00FA28C3">
      <w:r>
        <w:separator/>
      </w:r>
    </w:p>
  </w:endnote>
  <w:endnote w:type="continuationSeparator" w:id="0">
    <w:p w:rsidR="00FA28C3" w:rsidRDefault="00FA2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56" w:rsidRDefault="000A02EA" w:rsidP="00E03604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BC1D56">
      <w:rPr>
        <w:rStyle w:val="a3"/>
      </w:rPr>
      <w:instrText xml:space="preserve">PAGE  </w:instrText>
    </w:r>
    <w:r>
      <w:fldChar w:fldCharType="end"/>
    </w:r>
  </w:p>
  <w:p w:rsidR="00BC1D56" w:rsidRDefault="00BC1D56" w:rsidP="00E03604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56" w:rsidRPr="00233172" w:rsidRDefault="00BC1D56" w:rsidP="00E03604">
    <w:pPr>
      <w:pStyle w:val="a8"/>
      <w:framePr w:wrap="around" w:vAnchor="text" w:hAnchor="margin" w:xAlign="outside" w:y="1"/>
      <w:rPr>
        <w:rStyle w:val="a3"/>
        <w:rFonts w:ascii="仿宋_GB2312" w:eastAsia="仿宋_GB2312"/>
        <w:sz w:val="30"/>
        <w:szCs w:val="30"/>
      </w:rPr>
    </w:pPr>
    <w:r w:rsidRPr="00233172">
      <w:rPr>
        <w:rStyle w:val="a3"/>
        <w:rFonts w:ascii="仿宋_GB2312" w:eastAsia="仿宋_GB2312" w:hint="eastAsia"/>
        <w:sz w:val="30"/>
        <w:szCs w:val="30"/>
      </w:rPr>
      <w:t>—</w:t>
    </w:r>
    <w:r w:rsidR="000A02EA" w:rsidRPr="00233172">
      <w:rPr>
        <w:rStyle w:val="a3"/>
        <w:rFonts w:ascii="仿宋_GB2312" w:eastAsia="仿宋_GB2312" w:hint="eastAsia"/>
        <w:sz w:val="30"/>
        <w:szCs w:val="30"/>
      </w:rPr>
      <w:fldChar w:fldCharType="begin"/>
    </w:r>
    <w:r w:rsidRPr="00233172">
      <w:rPr>
        <w:rStyle w:val="a3"/>
        <w:rFonts w:ascii="仿宋_GB2312" w:eastAsia="仿宋_GB2312" w:hint="eastAsia"/>
        <w:sz w:val="30"/>
        <w:szCs w:val="30"/>
      </w:rPr>
      <w:instrText xml:space="preserve"> PAGE </w:instrText>
    </w:r>
    <w:r w:rsidR="000A02EA" w:rsidRPr="00233172">
      <w:rPr>
        <w:rStyle w:val="a3"/>
        <w:rFonts w:ascii="仿宋_GB2312" w:eastAsia="仿宋_GB2312" w:hint="eastAsia"/>
        <w:sz w:val="30"/>
        <w:szCs w:val="30"/>
      </w:rPr>
      <w:fldChar w:fldCharType="separate"/>
    </w:r>
    <w:r w:rsidR="00E345F9">
      <w:rPr>
        <w:rStyle w:val="a3"/>
        <w:rFonts w:ascii="仿宋_GB2312" w:eastAsia="仿宋_GB2312"/>
        <w:noProof/>
        <w:sz w:val="30"/>
        <w:szCs w:val="30"/>
      </w:rPr>
      <w:t>3</w:t>
    </w:r>
    <w:r w:rsidR="000A02EA" w:rsidRPr="00233172">
      <w:rPr>
        <w:rStyle w:val="a3"/>
        <w:rFonts w:ascii="仿宋_GB2312" w:eastAsia="仿宋_GB2312" w:hint="eastAsia"/>
        <w:sz w:val="30"/>
        <w:szCs w:val="30"/>
      </w:rPr>
      <w:fldChar w:fldCharType="end"/>
    </w:r>
    <w:r w:rsidRPr="00233172">
      <w:rPr>
        <w:rStyle w:val="a3"/>
        <w:rFonts w:ascii="仿宋_GB2312" w:eastAsia="仿宋_GB2312" w:hint="eastAsia"/>
        <w:sz w:val="30"/>
        <w:szCs w:val="30"/>
      </w:rPr>
      <w:t>—</w:t>
    </w:r>
  </w:p>
  <w:p w:rsidR="00BC1D56" w:rsidRDefault="00BC1D5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C3" w:rsidRDefault="00FA28C3">
      <w:r>
        <w:separator/>
      </w:r>
    </w:p>
  </w:footnote>
  <w:footnote w:type="continuationSeparator" w:id="0">
    <w:p w:rsidR="00FA28C3" w:rsidRDefault="00FA28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379A"/>
    <w:multiLevelType w:val="hybridMultilevel"/>
    <w:tmpl w:val="DD6E5378"/>
    <w:lvl w:ilvl="0" w:tplc="0D920B74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3BB842CD"/>
    <w:multiLevelType w:val="multilevel"/>
    <w:tmpl w:val="281622DA"/>
    <w:lvl w:ilvl="0">
      <w:start w:val="1"/>
      <w:numFmt w:val="decimal"/>
      <w:lvlText w:val="%1、"/>
      <w:lvlJc w:val="left"/>
      <w:pPr>
        <w:ind w:left="1440" w:hanging="720"/>
      </w:pPr>
      <w:rPr>
        <w:rFonts w:ascii="仿宋_GB2312" w:eastAsia="仿宋_GB2312" w:hAnsi="Calibri" w:cs="Times New Roman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AA15481"/>
    <w:multiLevelType w:val="hybridMultilevel"/>
    <w:tmpl w:val="281622DA"/>
    <w:lvl w:ilvl="0" w:tplc="78329DDE">
      <w:start w:val="1"/>
      <w:numFmt w:val="decimal"/>
      <w:lvlText w:val="%1、"/>
      <w:lvlJc w:val="left"/>
      <w:pPr>
        <w:ind w:left="1440" w:hanging="72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F010EA2"/>
    <w:multiLevelType w:val="multilevel"/>
    <w:tmpl w:val="281622DA"/>
    <w:lvl w:ilvl="0">
      <w:start w:val="1"/>
      <w:numFmt w:val="decimal"/>
      <w:lvlText w:val="%1、"/>
      <w:lvlJc w:val="left"/>
      <w:pPr>
        <w:ind w:left="1440" w:hanging="720"/>
      </w:pPr>
      <w:rPr>
        <w:rFonts w:ascii="仿宋_GB2312" w:eastAsia="仿宋_GB2312" w:hAnsi="Calibri" w:cs="Times New Roman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E88"/>
    <w:rsid w:val="000124F0"/>
    <w:rsid w:val="000152C1"/>
    <w:rsid w:val="00024BF4"/>
    <w:rsid w:val="00030A70"/>
    <w:rsid w:val="0003528B"/>
    <w:rsid w:val="00050141"/>
    <w:rsid w:val="00063C04"/>
    <w:rsid w:val="00071967"/>
    <w:rsid w:val="00073581"/>
    <w:rsid w:val="000A02EA"/>
    <w:rsid w:val="000A7A4C"/>
    <w:rsid w:val="000B73B9"/>
    <w:rsid w:val="000B7D68"/>
    <w:rsid w:val="000D0C58"/>
    <w:rsid w:val="000E06B2"/>
    <w:rsid w:val="000F4782"/>
    <w:rsid w:val="00103C90"/>
    <w:rsid w:val="00117051"/>
    <w:rsid w:val="001176F3"/>
    <w:rsid w:val="00142879"/>
    <w:rsid w:val="00174139"/>
    <w:rsid w:val="00183321"/>
    <w:rsid w:val="00185498"/>
    <w:rsid w:val="001A02C2"/>
    <w:rsid w:val="001A2F99"/>
    <w:rsid w:val="001B0678"/>
    <w:rsid w:val="001C207A"/>
    <w:rsid w:val="001F1CC6"/>
    <w:rsid w:val="001F7A44"/>
    <w:rsid w:val="00211B26"/>
    <w:rsid w:val="0021624B"/>
    <w:rsid w:val="00224CE4"/>
    <w:rsid w:val="00233172"/>
    <w:rsid w:val="0024064D"/>
    <w:rsid w:val="00254AAB"/>
    <w:rsid w:val="00256499"/>
    <w:rsid w:val="0027024B"/>
    <w:rsid w:val="0027537C"/>
    <w:rsid w:val="00280E64"/>
    <w:rsid w:val="00283D8F"/>
    <w:rsid w:val="002B52A9"/>
    <w:rsid w:val="002C2FF1"/>
    <w:rsid w:val="002D1D5B"/>
    <w:rsid w:val="002E22BB"/>
    <w:rsid w:val="002E4E69"/>
    <w:rsid w:val="002F0663"/>
    <w:rsid w:val="00326914"/>
    <w:rsid w:val="00327461"/>
    <w:rsid w:val="0033600A"/>
    <w:rsid w:val="00342A79"/>
    <w:rsid w:val="00343DD9"/>
    <w:rsid w:val="003513A4"/>
    <w:rsid w:val="003549AC"/>
    <w:rsid w:val="00365E72"/>
    <w:rsid w:val="0038747B"/>
    <w:rsid w:val="00391D6F"/>
    <w:rsid w:val="003C0277"/>
    <w:rsid w:val="003C31BC"/>
    <w:rsid w:val="003D16F5"/>
    <w:rsid w:val="003D4A44"/>
    <w:rsid w:val="003E464F"/>
    <w:rsid w:val="003E5293"/>
    <w:rsid w:val="003F53E7"/>
    <w:rsid w:val="00412239"/>
    <w:rsid w:val="00412B5F"/>
    <w:rsid w:val="004131B1"/>
    <w:rsid w:val="00415E4B"/>
    <w:rsid w:val="00425EF3"/>
    <w:rsid w:val="0043051A"/>
    <w:rsid w:val="00431435"/>
    <w:rsid w:val="004565B7"/>
    <w:rsid w:val="00495614"/>
    <w:rsid w:val="004B0DC0"/>
    <w:rsid w:val="004B32D3"/>
    <w:rsid w:val="004C5C90"/>
    <w:rsid w:val="004C7BE6"/>
    <w:rsid w:val="004F02F2"/>
    <w:rsid w:val="00513F46"/>
    <w:rsid w:val="00517125"/>
    <w:rsid w:val="00522777"/>
    <w:rsid w:val="00543538"/>
    <w:rsid w:val="00545688"/>
    <w:rsid w:val="0054706B"/>
    <w:rsid w:val="005542B7"/>
    <w:rsid w:val="005667D3"/>
    <w:rsid w:val="0057226C"/>
    <w:rsid w:val="005949D5"/>
    <w:rsid w:val="005B7B3B"/>
    <w:rsid w:val="00607735"/>
    <w:rsid w:val="0061285D"/>
    <w:rsid w:val="00641064"/>
    <w:rsid w:val="00653C64"/>
    <w:rsid w:val="006552CF"/>
    <w:rsid w:val="00671354"/>
    <w:rsid w:val="006A4796"/>
    <w:rsid w:val="006A7846"/>
    <w:rsid w:val="006B3447"/>
    <w:rsid w:val="006B555A"/>
    <w:rsid w:val="006B7C73"/>
    <w:rsid w:val="006C0AE4"/>
    <w:rsid w:val="006C11DD"/>
    <w:rsid w:val="006E219B"/>
    <w:rsid w:val="006E7182"/>
    <w:rsid w:val="006F18A4"/>
    <w:rsid w:val="00702A9D"/>
    <w:rsid w:val="00707390"/>
    <w:rsid w:val="00714F43"/>
    <w:rsid w:val="007179CF"/>
    <w:rsid w:val="00741072"/>
    <w:rsid w:val="00745991"/>
    <w:rsid w:val="00747942"/>
    <w:rsid w:val="007557A4"/>
    <w:rsid w:val="00782166"/>
    <w:rsid w:val="007B1231"/>
    <w:rsid w:val="007D3387"/>
    <w:rsid w:val="007E002E"/>
    <w:rsid w:val="00807200"/>
    <w:rsid w:val="008228C7"/>
    <w:rsid w:val="00824A10"/>
    <w:rsid w:val="00827F04"/>
    <w:rsid w:val="00846056"/>
    <w:rsid w:val="00851659"/>
    <w:rsid w:val="008576E6"/>
    <w:rsid w:val="008633F2"/>
    <w:rsid w:val="008770EF"/>
    <w:rsid w:val="0088198B"/>
    <w:rsid w:val="0089064C"/>
    <w:rsid w:val="00897C93"/>
    <w:rsid w:val="008A6254"/>
    <w:rsid w:val="008B60B2"/>
    <w:rsid w:val="008C1741"/>
    <w:rsid w:val="008C6016"/>
    <w:rsid w:val="008D4C9E"/>
    <w:rsid w:val="008F3BD9"/>
    <w:rsid w:val="008F40C5"/>
    <w:rsid w:val="00901F44"/>
    <w:rsid w:val="00934B81"/>
    <w:rsid w:val="009450E6"/>
    <w:rsid w:val="00960946"/>
    <w:rsid w:val="00961219"/>
    <w:rsid w:val="00962DBF"/>
    <w:rsid w:val="00965EB0"/>
    <w:rsid w:val="0097474E"/>
    <w:rsid w:val="009811CD"/>
    <w:rsid w:val="009839BC"/>
    <w:rsid w:val="009850D1"/>
    <w:rsid w:val="009A4B1B"/>
    <w:rsid w:val="009A6FC3"/>
    <w:rsid w:val="009A7C50"/>
    <w:rsid w:val="009B0E01"/>
    <w:rsid w:val="009B4C46"/>
    <w:rsid w:val="009B6F51"/>
    <w:rsid w:val="009C3921"/>
    <w:rsid w:val="009C5195"/>
    <w:rsid w:val="009E5932"/>
    <w:rsid w:val="009F72CE"/>
    <w:rsid w:val="00A10EB7"/>
    <w:rsid w:val="00A221FC"/>
    <w:rsid w:val="00A3525F"/>
    <w:rsid w:val="00A4037F"/>
    <w:rsid w:val="00A40795"/>
    <w:rsid w:val="00A4207F"/>
    <w:rsid w:val="00A44371"/>
    <w:rsid w:val="00A5061F"/>
    <w:rsid w:val="00A5291C"/>
    <w:rsid w:val="00A618F7"/>
    <w:rsid w:val="00A7690C"/>
    <w:rsid w:val="00A77A0E"/>
    <w:rsid w:val="00A80351"/>
    <w:rsid w:val="00A84FF6"/>
    <w:rsid w:val="00A867BA"/>
    <w:rsid w:val="00AC6FA3"/>
    <w:rsid w:val="00AD39C0"/>
    <w:rsid w:val="00AE791A"/>
    <w:rsid w:val="00AE7E68"/>
    <w:rsid w:val="00AF6A58"/>
    <w:rsid w:val="00B17EB2"/>
    <w:rsid w:val="00B212E4"/>
    <w:rsid w:val="00B21D40"/>
    <w:rsid w:val="00B24945"/>
    <w:rsid w:val="00B24B11"/>
    <w:rsid w:val="00B41049"/>
    <w:rsid w:val="00B44370"/>
    <w:rsid w:val="00B450DB"/>
    <w:rsid w:val="00B62B09"/>
    <w:rsid w:val="00B74620"/>
    <w:rsid w:val="00B7784D"/>
    <w:rsid w:val="00B82193"/>
    <w:rsid w:val="00B87A7A"/>
    <w:rsid w:val="00B93932"/>
    <w:rsid w:val="00B93E31"/>
    <w:rsid w:val="00BB0619"/>
    <w:rsid w:val="00BB6A9F"/>
    <w:rsid w:val="00BC0F9A"/>
    <w:rsid w:val="00BC1D56"/>
    <w:rsid w:val="00BC3478"/>
    <w:rsid w:val="00BD4E10"/>
    <w:rsid w:val="00BD5780"/>
    <w:rsid w:val="00BD6C3A"/>
    <w:rsid w:val="00BE1694"/>
    <w:rsid w:val="00BF2015"/>
    <w:rsid w:val="00C004BC"/>
    <w:rsid w:val="00C257F7"/>
    <w:rsid w:val="00C42969"/>
    <w:rsid w:val="00C61D90"/>
    <w:rsid w:val="00C671B1"/>
    <w:rsid w:val="00C704EF"/>
    <w:rsid w:val="00C75F3F"/>
    <w:rsid w:val="00C9082B"/>
    <w:rsid w:val="00CB6F68"/>
    <w:rsid w:val="00CE3265"/>
    <w:rsid w:val="00CE6159"/>
    <w:rsid w:val="00D14F53"/>
    <w:rsid w:val="00D22E99"/>
    <w:rsid w:val="00D25F1C"/>
    <w:rsid w:val="00D30E36"/>
    <w:rsid w:val="00D31DE0"/>
    <w:rsid w:val="00D3670A"/>
    <w:rsid w:val="00D44051"/>
    <w:rsid w:val="00D7643B"/>
    <w:rsid w:val="00D92037"/>
    <w:rsid w:val="00DA15FB"/>
    <w:rsid w:val="00DA40D8"/>
    <w:rsid w:val="00DB6145"/>
    <w:rsid w:val="00DD3BB2"/>
    <w:rsid w:val="00DE19AB"/>
    <w:rsid w:val="00DE1CDC"/>
    <w:rsid w:val="00DF2FD3"/>
    <w:rsid w:val="00DF7928"/>
    <w:rsid w:val="00E01E88"/>
    <w:rsid w:val="00E03604"/>
    <w:rsid w:val="00E07E53"/>
    <w:rsid w:val="00E16F93"/>
    <w:rsid w:val="00E278F6"/>
    <w:rsid w:val="00E315D1"/>
    <w:rsid w:val="00E32DF4"/>
    <w:rsid w:val="00E345F9"/>
    <w:rsid w:val="00E352C6"/>
    <w:rsid w:val="00E41EFF"/>
    <w:rsid w:val="00E5294C"/>
    <w:rsid w:val="00E5590F"/>
    <w:rsid w:val="00E63393"/>
    <w:rsid w:val="00E67D50"/>
    <w:rsid w:val="00E81260"/>
    <w:rsid w:val="00EB425E"/>
    <w:rsid w:val="00EC53EE"/>
    <w:rsid w:val="00ED5D51"/>
    <w:rsid w:val="00F17C3E"/>
    <w:rsid w:val="00F230F4"/>
    <w:rsid w:val="00F31515"/>
    <w:rsid w:val="00F41770"/>
    <w:rsid w:val="00F42546"/>
    <w:rsid w:val="00F53AD3"/>
    <w:rsid w:val="00F55148"/>
    <w:rsid w:val="00F72844"/>
    <w:rsid w:val="00F83B26"/>
    <w:rsid w:val="00FA28C3"/>
    <w:rsid w:val="00FA5701"/>
    <w:rsid w:val="00FB2091"/>
    <w:rsid w:val="00FC4142"/>
    <w:rsid w:val="00FC47BA"/>
    <w:rsid w:val="00FD7B6F"/>
    <w:rsid w:val="00FE3946"/>
    <w:rsid w:val="00FE5121"/>
    <w:rsid w:val="07444C1E"/>
    <w:rsid w:val="0E5E4F56"/>
    <w:rsid w:val="22AA6181"/>
    <w:rsid w:val="2EBF65BC"/>
    <w:rsid w:val="2F6D022E"/>
    <w:rsid w:val="45766B86"/>
    <w:rsid w:val="47891B5F"/>
    <w:rsid w:val="62C51252"/>
    <w:rsid w:val="6A43294C"/>
    <w:rsid w:val="78B96122"/>
    <w:rsid w:val="79741FB7"/>
    <w:rsid w:val="7E36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D5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D1D5B"/>
  </w:style>
  <w:style w:type="character" w:styleId="a4">
    <w:name w:val="Hyperlink"/>
    <w:basedOn w:val="a0"/>
    <w:rsid w:val="002D1D5B"/>
    <w:rPr>
      <w:color w:val="0000FF"/>
      <w:u w:val="single"/>
    </w:rPr>
  </w:style>
  <w:style w:type="character" w:styleId="a5">
    <w:name w:val="Strong"/>
    <w:basedOn w:val="a0"/>
    <w:qFormat/>
    <w:rsid w:val="002D1D5B"/>
    <w:rPr>
      <w:b/>
    </w:rPr>
  </w:style>
  <w:style w:type="character" w:customStyle="1" w:styleId="Char">
    <w:name w:val="页眉 Char"/>
    <w:basedOn w:val="a0"/>
    <w:link w:val="a6"/>
    <w:rsid w:val="002D1D5B"/>
    <w:rPr>
      <w:rFonts w:ascii="Calibri" w:hAnsi="Calibri"/>
      <w:kern w:val="2"/>
      <w:sz w:val="18"/>
      <w:szCs w:val="18"/>
    </w:rPr>
  </w:style>
  <w:style w:type="character" w:customStyle="1" w:styleId="Char1">
    <w:name w:val="正文文本 Char1"/>
    <w:basedOn w:val="a0"/>
    <w:link w:val="a7"/>
    <w:rsid w:val="002D1D5B"/>
    <w:rPr>
      <w:rFonts w:ascii="Calibri" w:hAnsi="Calibri"/>
      <w:kern w:val="2"/>
      <w:sz w:val="21"/>
      <w:szCs w:val="24"/>
    </w:rPr>
  </w:style>
  <w:style w:type="character" w:customStyle="1" w:styleId="Char0">
    <w:name w:val="页脚 Char"/>
    <w:basedOn w:val="a0"/>
    <w:link w:val="a8"/>
    <w:uiPriority w:val="99"/>
    <w:rsid w:val="002D1D5B"/>
    <w:rPr>
      <w:rFonts w:ascii="Calibri" w:hAnsi="Calibri"/>
      <w:kern w:val="2"/>
      <w:sz w:val="18"/>
      <w:szCs w:val="18"/>
    </w:rPr>
  </w:style>
  <w:style w:type="character" w:customStyle="1" w:styleId="Char2">
    <w:name w:val="正文文本 Char"/>
    <w:link w:val="a7"/>
    <w:qFormat/>
    <w:locked/>
    <w:rsid w:val="002D1D5B"/>
    <w:rPr>
      <w:rFonts w:eastAsia="仿宋_GB2312"/>
      <w:sz w:val="30"/>
    </w:rPr>
  </w:style>
  <w:style w:type="paragraph" w:styleId="a6">
    <w:name w:val="header"/>
    <w:basedOn w:val="a"/>
    <w:link w:val="Char"/>
    <w:rsid w:val="002D1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"/>
    <w:basedOn w:val="a"/>
    <w:link w:val="Char2"/>
    <w:rsid w:val="002D1D5B"/>
    <w:pPr>
      <w:spacing w:after="120"/>
    </w:pPr>
    <w:rPr>
      <w:rFonts w:ascii="Times New Roman" w:eastAsia="仿宋_GB2312" w:hAnsi="Times New Roman"/>
      <w:kern w:val="0"/>
      <w:sz w:val="30"/>
      <w:szCs w:val="20"/>
    </w:rPr>
  </w:style>
  <w:style w:type="paragraph" w:styleId="a8">
    <w:name w:val="footer"/>
    <w:basedOn w:val="a"/>
    <w:link w:val="Char0"/>
    <w:uiPriority w:val="99"/>
    <w:rsid w:val="002D1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3">
    <w:name w:val="Char"/>
    <w:basedOn w:val="a"/>
    <w:rsid w:val="00B62B09"/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690</Characters>
  <Application>Microsoft Office Word</Application>
  <DocSecurity>0</DocSecurity>
  <Lines>5</Lines>
  <Paragraphs>1</Paragraphs>
  <ScaleCrop>false</ScaleCrop>
  <Company>china</Company>
  <LinksUpToDate>false</LinksUpToDate>
  <CharactersWithSpaces>810</CharactersWithSpaces>
  <SharedDoc>false</SharedDoc>
  <HLinks>
    <vt:vector size="12" baseType="variant"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http://www.hnedur.com/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http://www.haedu.gov.cn/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教教科〔2018〕154号</dc:title>
  <dc:creator>lenovo</dc:creator>
  <cp:lastModifiedBy>张现中</cp:lastModifiedBy>
  <cp:revision>16</cp:revision>
  <cp:lastPrinted>2019-07-03T02:08:00Z</cp:lastPrinted>
  <dcterms:created xsi:type="dcterms:W3CDTF">2019-07-15T03:17:00Z</dcterms:created>
  <dcterms:modified xsi:type="dcterms:W3CDTF">2019-07-17T03:26:00Z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