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97" w:rsidRDefault="00D17797">
      <w:pPr>
        <w:widowControl/>
        <w:shd w:val="clear" w:color="auto" w:fill="FFFFFF"/>
        <w:jc w:val="center"/>
        <w:outlineLvl w:val="0"/>
        <w:rPr>
          <w:rFonts w:ascii="微软雅黑" w:eastAsia="宋体" w:hAnsi="微软雅黑" w:cs="宋体" w:hint="eastAsia"/>
          <w:b/>
          <w:color w:val="000000" w:themeColor="text1"/>
          <w:kern w:val="36"/>
          <w:sz w:val="40"/>
          <w:szCs w:val="36"/>
        </w:rPr>
      </w:pPr>
    </w:p>
    <w:p w:rsidR="00D17797" w:rsidRPr="00D17797" w:rsidRDefault="00D17797">
      <w:pPr>
        <w:widowControl/>
        <w:shd w:val="clear" w:color="auto" w:fill="FFFFFF"/>
        <w:jc w:val="center"/>
        <w:outlineLvl w:val="0"/>
        <w:rPr>
          <w:rFonts w:ascii="仿宋_GB2312" w:eastAsia="仿宋_GB2312" w:hAnsi="仿宋_GB2312" w:cs="仿宋_GB2312" w:hint="eastAsia"/>
          <w:sz w:val="32"/>
          <w:szCs w:val="32"/>
          <w:shd w:val="clear" w:color="auto" w:fill="FFFFFF"/>
        </w:rPr>
      </w:pPr>
    </w:p>
    <w:p w:rsidR="00D17797" w:rsidRPr="00D17797" w:rsidRDefault="00D17797">
      <w:pPr>
        <w:widowControl/>
        <w:shd w:val="clear" w:color="auto" w:fill="FFFFFF"/>
        <w:jc w:val="center"/>
        <w:outlineLvl w:val="0"/>
        <w:rPr>
          <w:rFonts w:ascii="仿宋_GB2312" w:eastAsia="仿宋_GB2312" w:hAnsi="仿宋_GB2312" w:cs="仿宋_GB2312" w:hint="eastAsia"/>
          <w:sz w:val="32"/>
          <w:szCs w:val="32"/>
          <w:shd w:val="clear" w:color="auto" w:fill="FFFFFF"/>
        </w:rPr>
      </w:pPr>
      <w:r w:rsidRPr="00D17797">
        <w:rPr>
          <w:rFonts w:ascii="仿宋_GB2312" w:eastAsia="仿宋_GB2312" w:hAnsi="仿宋_GB2312" w:cs="仿宋_GB2312" w:hint="eastAsia"/>
          <w:sz w:val="32"/>
          <w:szCs w:val="32"/>
          <w:shd w:val="clear" w:color="auto" w:fill="FFFFFF"/>
        </w:rPr>
        <w:t>豫电教馆【2020】22号</w:t>
      </w:r>
    </w:p>
    <w:p w:rsidR="00D17797" w:rsidRDefault="00D17797">
      <w:pPr>
        <w:widowControl/>
        <w:shd w:val="clear" w:color="auto" w:fill="FFFFFF"/>
        <w:jc w:val="center"/>
        <w:outlineLvl w:val="0"/>
        <w:rPr>
          <w:rFonts w:ascii="微软雅黑" w:eastAsia="宋体" w:hAnsi="微软雅黑" w:cs="宋体" w:hint="eastAsia"/>
          <w:b/>
          <w:color w:val="000000" w:themeColor="text1"/>
          <w:kern w:val="36"/>
          <w:sz w:val="40"/>
          <w:szCs w:val="36"/>
        </w:rPr>
      </w:pPr>
    </w:p>
    <w:p w:rsidR="004F4AE4" w:rsidRPr="00D17797" w:rsidRDefault="004D2E71">
      <w:pPr>
        <w:widowControl/>
        <w:shd w:val="clear" w:color="auto" w:fill="FFFFFF"/>
        <w:jc w:val="center"/>
        <w:outlineLvl w:val="0"/>
        <w:rPr>
          <w:rFonts w:ascii="黑体" w:eastAsia="黑体" w:hAnsi="黑体" w:cs="宋体"/>
          <w:color w:val="000000" w:themeColor="text1"/>
          <w:kern w:val="36"/>
          <w:sz w:val="44"/>
          <w:szCs w:val="44"/>
        </w:rPr>
      </w:pPr>
      <w:r w:rsidRPr="00D17797">
        <w:rPr>
          <w:rFonts w:ascii="黑体" w:eastAsia="黑体" w:hAnsi="黑体" w:cs="宋体"/>
          <w:color w:val="000000" w:themeColor="text1"/>
          <w:kern w:val="36"/>
          <w:sz w:val="44"/>
          <w:szCs w:val="44"/>
        </w:rPr>
        <w:t>河南省电化教育馆</w:t>
      </w:r>
    </w:p>
    <w:p w:rsidR="004F4AE4" w:rsidRPr="00D17797" w:rsidRDefault="004D2E71">
      <w:pPr>
        <w:widowControl/>
        <w:shd w:val="clear" w:color="auto" w:fill="FFFFFF"/>
        <w:jc w:val="center"/>
        <w:outlineLvl w:val="0"/>
        <w:rPr>
          <w:rFonts w:ascii="黑体" w:eastAsia="黑体" w:hAnsi="黑体" w:cs="宋体"/>
          <w:color w:val="000000" w:themeColor="text1"/>
          <w:kern w:val="36"/>
          <w:sz w:val="44"/>
          <w:szCs w:val="44"/>
        </w:rPr>
      </w:pPr>
      <w:r w:rsidRPr="00D17797">
        <w:rPr>
          <w:rFonts w:ascii="黑体" w:eastAsia="黑体" w:hAnsi="黑体" w:cs="宋体"/>
          <w:color w:val="000000" w:themeColor="text1"/>
          <w:kern w:val="36"/>
          <w:sz w:val="44"/>
          <w:szCs w:val="44"/>
        </w:rPr>
        <w:t>关于开展</w:t>
      </w:r>
      <w:r w:rsidRPr="00D17797">
        <w:rPr>
          <w:rFonts w:ascii="黑体" w:eastAsia="黑体" w:hAnsi="黑体" w:cs="宋体"/>
          <w:color w:val="000000" w:themeColor="text1"/>
          <w:kern w:val="36"/>
          <w:sz w:val="44"/>
          <w:szCs w:val="44"/>
        </w:rPr>
        <w:t>2020</w:t>
      </w:r>
      <w:r w:rsidRPr="00D17797">
        <w:rPr>
          <w:rFonts w:ascii="黑体" w:eastAsia="黑体" w:hAnsi="黑体" w:cs="宋体"/>
          <w:color w:val="000000" w:themeColor="text1"/>
          <w:kern w:val="36"/>
          <w:sz w:val="44"/>
          <w:szCs w:val="44"/>
        </w:rPr>
        <w:t>年度河南省</w:t>
      </w:r>
      <w:r w:rsidRPr="00D17797">
        <w:rPr>
          <w:rFonts w:ascii="黑体" w:eastAsia="黑体" w:hAnsi="黑体" w:cs="宋体" w:hint="eastAsia"/>
          <w:color w:val="000000" w:themeColor="text1"/>
          <w:kern w:val="36"/>
          <w:sz w:val="44"/>
          <w:szCs w:val="44"/>
        </w:rPr>
        <w:t>网络学习</w:t>
      </w:r>
      <w:r w:rsidRPr="00D17797">
        <w:rPr>
          <w:rFonts w:ascii="黑体" w:eastAsia="黑体" w:hAnsi="黑体" w:cs="宋体"/>
          <w:color w:val="000000" w:themeColor="text1"/>
          <w:kern w:val="36"/>
          <w:sz w:val="44"/>
          <w:szCs w:val="44"/>
        </w:rPr>
        <w:t>空间</w:t>
      </w:r>
      <w:r w:rsidRPr="00D17797">
        <w:rPr>
          <w:rFonts w:ascii="黑体" w:eastAsia="黑体" w:hAnsi="黑体" w:cs="宋体" w:hint="eastAsia"/>
          <w:color w:val="000000" w:themeColor="text1"/>
          <w:kern w:val="36"/>
          <w:sz w:val="44"/>
          <w:szCs w:val="44"/>
        </w:rPr>
        <w:t>应用</w:t>
      </w:r>
      <w:r w:rsidRPr="00D17797">
        <w:rPr>
          <w:rFonts w:ascii="黑体" w:eastAsia="黑体" w:hAnsi="黑体" w:cs="宋体"/>
          <w:color w:val="000000" w:themeColor="text1"/>
          <w:kern w:val="36"/>
          <w:sz w:val="44"/>
          <w:szCs w:val="44"/>
        </w:rPr>
        <w:t>评选活动的通知</w:t>
      </w:r>
    </w:p>
    <w:p w:rsidR="004F4AE4" w:rsidRDefault="004F4AE4">
      <w:pPr>
        <w:pStyle w:val="a6"/>
        <w:shd w:val="clear" w:color="auto" w:fill="FFFFFF"/>
        <w:spacing w:before="0" w:beforeAutospacing="0" w:after="0" w:afterAutospacing="0" w:line="705" w:lineRule="atLeast"/>
        <w:rPr>
          <w:rFonts w:ascii="仿宋_GB2312" w:eastAsia="仿宋_GB2312" w:hAnsi="微软雅黑"/>
          <w:color w:val="000000" w:themeColor="text1"/>
          <w:sz w:val="32"/>
          <w:szCs w:val="32"/>
          <w:shd w:val="clear" w:color="auto" w:fill="FFFFFF"/>
        </w:rPr>
      </w:pPr>
    </w:p>
    <w:p w:rsidR="004F4AE4" w:rsidRDefault="004D2E71">
      <w:pPr>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各省辖市、直管县（区）电教馆，厅直属中小学校：</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为推动全省“网络学习空间人人通”普及应用，发现和培育网络学习空间应用典型</w:t>
      </w:r>
      <w:r>
        <w:rPr>
          <w:rFonts w:ascii="仿宋_GB2312" w:eastAsia="仿宋_GB2312" w:hAnsi="仿宋_GB2312" w:cs="仿宋_GB2312" w:hint="eastAsia"/>
          <w:sz w:val="32"/>
          <w:szCs w:val="32"/>
          <w:shd w:val="clear" w:color="auto" w:fill="FFFFFF"/>
        </w:rPr>
        <w:t>案例</w:t>
      </w:r>
      <w:r>
        <w:rPr>
          <w:rFonts w:ascii="仿宋_GB2312" w:eastAsia="仿宋_GB2312" w:hAnsi="仿宋_GB2312" w:cs="仿宋_GB2312" w:hint="eastAsia"/>
          <w:sz w:val="32"/>
          <w:szCs w:val="32"/>
          <w:shd w:val="clear" w:color="auto" w:fill="FFFFFF"/>
        </w:rPr>
        <w:t>，促进空间应用与教育教学深度融合，经研究，决定面向</w:t>
      </w:r>
      <w:r>
        <w:rPr>
          <w:rFonts w:ascii="仿宋_GB2312" w:eastAsia="仿宋_GB2312" w:hAnsi="仿宋_GB2312" w:cs="仿宋_GB2312" w:hint="eastAsia"/>
          <w:sz w:val="32"/>
          <w:szCs w:val="32"/>
          <w:shd w:val="clear" w:color="auto" w:fill="FFFFFF"/>
        </w:rPr>
        <w:t>全</w:t>
      </w:r>
      <w:r>
        <w:rPr>
          <w:rFonts w:ascii="仿宋_GB2312" w:eastAsia="仿宋_GB2312" w:hAnsi="仿宋_GB2312" w:cs="仿宋_GB2312" w:hint="eastAsia"/>
          <w:sz w:val="32"/>
          <w:szCs w:val="32"/>
          <w:shd w:val="clear" w:color="auto" w:fill="FFFFFF"/>
        </w:rPr>
        <w:t>省中小学教师开展</w:t>
      </w:r>
      <w:r>
        <w:rPr>
          <w:rFonts w:ascii="仿宋_GB2312" w:eastAsia="仿宋_GB2312" w:hAnsi="仿宋_GB2312" w:cs="仿宋_GB2312" w:hint="eastAsia"/>
          <w:sz w:val="32"/>
          <w:szCs w:val="32"/>
          <w:shd w:val="clear" w:color="auto" w:fill="FFFFFF"/>
        </w:rPr>
        <w:t>2020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度网络学习空间应用评选活动。</w:t>
      </w:r>
      <w:r>
        <w:rPr>
          <w:rFonts w:ascii="仿宋_GB2312" w:eastAsia="仿宋_GB2312" w:hAnsi="仿宋_GB2312" w:cs="仿宋_GB2312" w:hint="eastAsia"/>
          <w:sz w:val="32"/>
          <w:szCs w:val="32"/>
          <w:shd w:val="clear" w:color="auto" w:fill="FFFFFF"/>
        </w:rPr>
        <w:t>现将有关事项通知如下：</w:t>
      </w:r>
    </w:p>
    <w:p w:rsidR="004F4AE4" w:rsidRDefault="004D2E71" w:rsidP="00D17797">
      <w:pPr>
        <w:pStyle w:val="a6"/>
        <w:shd w:val="clear" w:color="auto" w:fill="FFFFFF"/>
        <w:spacing w:before="0" w:beforeAutospacing="0" w:after="0" w:afterAutospacing="0" w:line="480" w:lineRule="atLeast"/>
        <w:ind w:firstLineChars="200" w:firstLine="640"/>
        <w:jc w:val="both"/>
        <w:rPr>
          <w:rFonts w:ascii="黑体" w:eastAsia="黑体" w:hAnsi="黑体"/>
          <w:color w:val="000000" w:themeColor="text1"/>
          <w:sz w:val="32"/>
          <w:szCs w:val="32"/>
          <w:shd w:val="clear" w:color="auto" w:fill="FFFFFF"/>
        </w:rPr>
      </w:pPr>
      <w:r>
        <w:rPr>
          <w:rFonts w:ascii="黑体" w:eastAsia="黑体" w:hAnsi="黑体" w:hint="eastAsia"/>
          <w:color w:val="000000" w:themeColor="text1"/>
          <w:sz w:val="32"/>
          <w:szCs w:val="32"/>
          <w:shd w:val="clear" w:color="auto" w:fill="FFFFFF"/>
        </w:rPr>
        <w:t>一、</w:t>
      </w:r>
      <w:r>
        <w:rPr>
          <w:rFonts w:ascii="黑体" w:eastAsia="黑体" w:hAnsi="黑体" w:hint="eastAsia"/>
          <w:color w:val="000000" w:themeColor="text1"/>
          <w:sz w:val="32"/>
          <w:szCs w:val="32"/>
          <w:shd w:val="clear" w:color="auto" w:fill="FFFFFF"/>
        </w:rPr>
        <w:t>活动</w:t>
      </w:r>
      <w:r>
        <w:rPr>
          <w:rFonts w:ascii="黑体" w:eastAsia="黑体" w:hAnsi="黑体" w:hint="eastAsia"/>
          <w:color w:val="000000" w:themeColor="text1"/>
          <w:sz w:val="32"/>
          <w:szCs w:val="32"/>
          <w:shd w:val="clear" w:color="auto" w:fill="FFFFFF"/>
        </w:rPr>
        <w:t>内容</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依托河南省基础教育资源公共服务平台，</w:t>
      </w:r>
      <w:r>
        <w:rPr>
          <w:rFonts w:ascii="仿宋_GB2312" w:eastAsia="仿宋_GB2312" w:hAnsi="仿宋_GB2312" w:cs="仿宋_GB2312" w:hint="eastAsia"/>
          <w:sz w:val="32"/>
          <w:szCs w:val="32"/>
          <w:shd w:val="clear" w:color="auto" w:fill="FFFFFF"/>
        </w:rPr>
        <w:t>开展教师空间应用“三个一”活动，即教师在评选活动页面上传一节基于</w:t>
      </w:r>
      <w:r>
        <w:rPr>
          <w:rFonts w:ascii="仿宋_GB2312" w:eastAsia="仿宋_GB2312" w:hAnsi="仿宋_GB2312" w:cs="仿宋_GB2312" w:hint="eastAsia"/>
          <w:sz w:val="32"/>
          <w:szCs w:val="32"/>
          <w:shd w:val="clear" w:color="auto" w:fill="FFFFFF"/>
        </w:rPr>
        <w:t>网络学习空间</w:t>
      </w:r>
      <w:r>
        <w:rPr>
          <w:rFonts w:ascii="仿宋_GB2312" w:eastAsia="仿宋_GB2312" w:hAnsi="仿宋_GB2312" w:cs="仿宋_GB2312" w:hint="eastAsia"/>
          <w:sz w:val="32"/>
          <w:szCs w:val="32"/>
          <w:shd w:val="clear" w:color="auto" w:fill="FFFFFF"/>
        </w:rPr>
        <w:t>教学的</w:t>
      </w:r>
      <w:r>
        <w:rPr>
          <w:rFonts w:ascii="仿宋_GB2312" w:eastAsia="仿宋_GB2312" w:hAnsi="仿宋_GB2312" w:cs="仿宋_GB2312" w:hint="eastAsia"/>
          <w:sz w:val="32"/>
          <w:szCs w:val="32"/>
          <w:shd w:val="clear" w:color="auto" w:fill="FFFFFF"/>
        </w:rPr>
        <w:t>课例</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同时作为第二届“融课堂”观摩交流活动课例</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、一个</w:t>
      </w:r>
      <w:r>
        <w:rPr>
          <w:rFonts w:ascii="仿宋_GB2312" w:eastAsia="仿宋_GB2312" w:hAnsi="仿宋_GB2312" w:cs="仿宋_GB2312" w:hint="eastAsia"/>
          <w:sz w:val="32"/>
          <w:szCs w:val="32"/>
          <w:shd w:val="clear" w:color="auto" w:fill="FFFFFF"/>
        </w:rPr>
        <w:t>利用信息技术进行教育教学的</w:t>
      </w:r>
      <w:r>
        <w:rPr>
          <w:rFonts w:ascii="仿宋_GB2312" w:eastAsia="仿宋_GB2312" w:hAnsi="仿宋_GB2312" w:cs="仿宋_GB2312" w:hint="eastAsia"/>
          <w:sz w:val="32"/>
          <w:szCs w:val="32"/>
          <w:shd w:val="clear" w:color="auto" w:fill="FFFFFF"/>
        </w:rPr>
        <w:t>数字故事、一组</w:t>
      </w:r>
      <w:r>
        <w:rPr>
          <w:rFonts w:ascii="仿宋_GB2312" w:eastAsia="仿宋_GB2312" w:hAnsi="仿宋_GB2312" w:cs="仿宋_GB2312" w:hint="eastAsia"/>
          <w:sz w:val="32"/>
          <w:szCs w:val="32"/>
          <w:shd w:val="clear" w:color="auto" w:fill="FFFFFF"/>
        </w:rPr>
        <w:t>原创</w:t>
      </w:r>
      <w:r>
        <w:rPr>
          <w:rFonts w:ascii="仿宋_GB2312" w:eastAsia="仿宋_GB2312" w:hAnsi="仿宋_GB2312" w:cs="仿宋_GB2312" w:hint="eastAsia"/>
          <w:sz w:val="32"/>
          <w:szCs w:val="32"/>
          <w:shd w:val="clear" w:color="auto" w:fill="FFFFFF"/>
        </w:rPr>
        <w:t>数字资源</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教学设计、</w:t>
      </w:r>
      <w:r>
        <w:rPr>
          <w:rFonts w:ascii="仿宋_GB2312" w:eastAsia="仿宋_GB2312" w:hAnsi="仿宋_GB2312" w:cs="仿宋_GB2312" w:hint="eastAsia"/>
          <w:sz w:val="32"/>
          <w:szCs w:val="32"/>
          <w:shd w:val="clear" w:color="auto" w:fill="FFFFFF"/>
        </w:rPr>
        <w:t>PPT</w:t>
      </w:r>
      <w:r>
        <w:rPr>
          <w:rFonts w:ascii="仿宋_GB2312" w:eastAsia="仿宋_GB2312" w:hAnsi="仿宋_GB2312" w:cs="仿宋_GB2312" w:hint="eastAsia"/>
          <w:sz w:val="32"/>
          <w:szCs w:val="32"/>
          <w:shd w:val="clear" w:color="auto" w:fill="FFFFFF"/>
        </w:rPr>
        <w:t>、试题、</w:t>
      </w:r>
      <w:proofErr w:type="gramStart"/>
      <w:r>
        <w:rPr>
          <w:rFonts w:ascii="仿宋_GB2312" w:eastAsia="仿宋_GB2312" w:hAnsi="仿宋_GB2312" w:cs="仿宋_GB2312" w:hint="eastAsia"/>
          <w:sz w:val="32"/>
          <w:szCs w:val="32"/>
          <w:shd w:val="clear" w:color="auto" w:fill="FFFFFF"/>
        </w:rPr>
        <w:t>微课等</w:t>
      </w:r>
      <w:proofErr w:type="gramEnd"/>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w:t>
      </w:r>
    </w:p>
    <w:p w:rsidR="004F4AE4" w:rsidRDefault="004D2E71" w:rsidP="00D17797">
      <w:pPr>
        <w:pStyle w:val="a6"/>
        <w:shd w:val="clear" w:color="auto" w:fill="FFFFFF"/>
        <w:spacing w:before="0" w:beforeAutospacing="0" w:after="0" w:afterAutospacing="0" w:line="480" w:lineRule="atLeast"/>
        <w:ind w:firstLineChars="200" w:firstLine="640"/>
        <w:jc w:val="both"/>
        <w:rPr>
          <w:rFonts w:ascii="黑体" w:eastAsia="黑体" w:hAnsi="黑体"/>
          <w:color w:val="000000" w:themeColor="text1"/>
          <w:sz w:val="32"/>
          <w:szCs w:val="32"/>
          <w:shd w:val="clear" w:color="auto" w:fill="FFFFFF"/>
        </w:rPr>
      </w:pPr>
      <w:r>
        <w:rPr>
          <w:rFonts w:ascii="黑体" w:eastAsia="黑体" w:hAnsi="黑体" w:hint="eastAsia"/>
          <w:color w:val="000000" w:themeColor="text1"/>
          <w:sz w:val="32"/>
          <w:szCs w:val="32"/>
          <w:shd w:val="clear" w:color="auto" w:fill="FFFFFF"/>
        </w:rPr>
        <w:t>二</w:t>
      </w:r>
      <w:r>
        <w:rPr>
          <w:rFonts w:ascii="黑体" w:eastAsia="黑体" w:hAnsi="黑体"/>
          <w:color w:val="000000" w:themeColor="text1"/>
          <w:sz w:val="32"/>
          <w:szCs w:val="32"/>
          <w:shd w:val="clear" w:color="auto" w:fill="FFFFFF"/>
        </w:rPr>
        <w:t>、</w:t>
      </w:r>
      <w:r>
        <w:rPr>
          <w:rFonts w:ascii="黑体" w:eastAsia="黑体" w:hAnsi="黑体" w:hint="eastAsia"/>
          <w:color w:val="000000" w:themeColor="text1"/>
          <w:sz w:val="32"/>
          <w:szCs w:val="32"/>
          <w:shd w:val="clear" w:color="auto" w:fill="FFFFFF"/>
        </w:rPr>
        <w:t>活动</w:t>
      </w:r>
      <w:r>
        <w:rPr>
          <w:rFonts w:ascii="黑体" w:eastAsia="黑体" w:hAnsi="黑体" w:hint="eastAsia"/>
          <w:color w:val="000000" w:themeColor="text1"/>
          <w:sz w:val="32"/>
          <w:szCs w:val="32"/>
          <w:shd w:val="clear" w:color="auto" w:fill="FFFFFF"/>
        </w:rPr>
        <w:t>组织</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省电教馆负责全省活动的组织开展和省级评审工作；各</w:t>
      </w:r>
      <w:r>
        <w:rPr>
          <w:rFonts w:ascii="仿宋_GB2312" w:eastAsia="仿宋_GB2312" w:hAnsi="仿宋_GB2312" w:cs="仿宋_GB2312" w:hint="eastAsia"/>
          <w:sz w:val="32"/>
          <w:szCs w:val="32"/>
          <w:shd w:val="clear" w:color="auto" w:fill="FFFFFF"/>
        </w:rPr>
        <w:lastRenderedPageBreak/>
        <w:t>省辖市、直管县（市）电教部门负责本辖区的活动组织、业务指导、应用推广和初评工作。各市、县电教部门要统一部署，广泛发动，鼓励教师积极参与。</w:t>
      </w:r>
    </w:p>
    <w:p w:rsidR="004F4AE4" w:rsidRDefault="004D2E71" w:rsidP="00D17797">
      <w:pPr>
        <w:pStyle w:val="a6"/>
        <w:shd w:val="clear" w:color="auto" w:fill="FFFFFF"/>
        <w:spacing w:before="0" w:beforeAutospacing="0" w:after="0" w:afterAutospacing="0" w:line="480" w:lineRule="atLeast"/>
        <w:ind w:firstLineChars="200" w:firstLine="640"/>
        <w:jc w:val="both"/>
        <w:rPr>
          <w:rFonts w:ascii="黑体" w:eastAsia="黑体" w:hAnsi="黑体"/>
          <w:color w:val="000000" w:themeColor="text1"/>
          <w:sz w:val="32"/>
          <w:szCs w:val="32"/>
          <w:shd w:val="clear" w:color="auto" w:fill="FFFFFF"/>
        </w:rPr>
      </w:pPr>
      <w:r>
        <w:rPr>
          <w:rFonts w:ascii="黑体" w:eastAsia="黑体" w:hAnsi="黑体" w:hint="eastAsia"/>
          <w:color w:val="000000" w:themeColor="text1"/>
          <w:sz w:val="32"/>
          <w:szCs w:val="32"/>
          <w:shd w:val="clear" w:color="auto" w:fill="FFFFFF"/>
        </w:rPr>
        <w:t>三</w:t>
      </w:r>
      <w:r>
        <w:rPr>
          <w:rFonts w:ascii="黑体" w:eastAsia="黑体" w:hAnsi="黑体" w:hint="eastAsia"/>
          <w:color w:val="000000" w:themeColor="text1"/>
          <w:sz w:val="32"/>
          <w:szCs w:val="32"/>
          <w:shd w:val="clear" w:color="auto" w:fill="FFFFFF"/>
        </w:rPr>
        <w:t>、活动流程</w:t>
      </w:r>
    </w:p>
    <w:p w:rsidR="004F4AE4" w:rsidRDefault="004D2E71" w:rsidP="00D17797">
      <w:pPr>
        <w:pStyle w:val="a6"/>
        <w:spacing w:before="0" w:beforeAutospacing="0" w:after="0" w:afterAutospacing="0" w:line="420" w:lineRule="atLeast"/>
        <w:ind w:firstLineChars="150" w:firstLine="480"/>
        <w:jc w:val="both"/>
        <w:rPr>
          <w:rFonts w:ascii="仿宋_GB2312" w:eastAsia="仿宋_GB2312" w:hAnsi="微软雅黑"/>
          <w:color w:val="000000" w:themeColor="text1"/>
          <w:sz w:val="32"/>
          <w:szCs w:val="32"/>
          <w:shd w:val="clear" w:color="auto" w:fill="FFFFFF"/>
        </w:rPr>
      </w:pPr>
      <w:r>
        <w:rPr>
          <w:rFonts w:ascii="仿宋_GB2312" w:eastAsia="仿宋_GB2312" w:hAnsi="微软雅黑" w:hint="eastAsia"/>
          <w:color w:val="000000" w:themeColor="text1"/>
          <w:sz w:val="32"/>
          <w:szCs w:val="32"/>
          <w:shd w:val="clear" w:color="auto" w:fill="FFFFFF"/>
        </w:rPr>
        <w:t>（</w:t>
      </w:r>
      <w:r>
        <w:rPr>
          <w:rFonts w:ascii="仿宋_GB2312" w:eastAsia="仿宋_GB2312" w:hAnsi="微软雅黑" w:hint="eastAsia"/>
          <w:color w:val="000000" w:themeColor="text1"/>
          <w:sz w:val="32"/>
          <w:szCs w:val="32"/>
          <w:shd w:val="clear" w:color="auto" w:fill="FFFFFF"/>
        </w:rPr>
        <w:t>一</w:t>
      </w:r>
      <w:r>
        <w:rPr>
          <w:rFonts w:ascii="仿宋_GB2312" w:eastAsia="仿宋_GB2312" w:hAnsi="微软雅黑" w:hint="eastAsia"/>
          <w:color w:val="000000" w:themeColor="text1"/>
          <w:sz w:val="32"/>
          <w:szCs w:val="32"/>
          <w:shd w:val="clear" w:color="auto" w:fill="FFFFFF"/>
        </w:rPr>
        <w:t>）</w:t>
      </w:r>
      <w:r>
        <w:rPr>
          <w:rFonts w:ascii="仿宋_GB2312" w:eastAsia="仿宋_GB2312" w:hAnsi="微软雅黑" w:hint="eastAsia"/>
          <w:color w:val="000000" w:themeColor="text1"/>
          <w:sz w:val="32"/>
          <w:szCs w:val="32"/>
          <w:shd w:val="clear" w:color="auto" w:fill="FFFFFF"/>
        </w:rPr>
        <w:t>教师报名参评、上传作品</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教师</w:t>
      </w:r>
      <w:r>
        <w:rPr>
          <w:rFonts w:ascii="仿宋_GB2312" w:eastAsia="仿宋_GB2312" w:hAnsi="仿宋_GB2312" w:cs="仿宋_GB2312" w:hint="eastAsia"/>
          <w:sz w:val="32"/>
          <w:szCs w:val="32"/>
          <w:shd w:val="clear" w:color="auto" w:fill="FFFFFF"/>
        </w:rPr>
        <w:t>开通</w:t>
      </w:r>
      <w:r>
        <w:rPr>
          <w:rFonts w:ascii="仿宋_GB2312" w:eastAsia="仿宋_GB2312" w:hAnsi="仿宋_GB2312" w:cs="仿宋_GB2312" w:hint="eastAsia"/>
          <w:sz w:val="32"/>
          <w:szCs w:val="32"/>
          <w:shd w:val="clear" w:color="auto" w:fill="FFFFFF"/>
        </w:rPr>
        <w:t>个人网络学习</w:t>
      </w:r>
      <w:r>
        <w:rPr>
          <w:rFonts w:ascii="仿宋_GB2312" w:eastAsia="仿宋_GB2312" w:hAnsi="仿宋_GB2312" w:cs="仿宋_GB2312" w:hint="eastAsia"/>
          <w:sz w:val="32"/>
          <w:szCs w:val="32"/>
          <w:shd w:val="clear" w:color="auto" w:fill="FFFFFF"/>
        </w:rPr>
        <w:t>空间</w:t>
      </w:r>
      <w:r>
        <w:rPr>
          <w:rFonts w:ascii="仿宋_GB2312" w:eastAsia="仿宋_GB2312" w:hAnsi="仿宋_GB2312" w:cs="仿宋_GB2312" w:hint="eastAsia"/>
          <w:sz w:val="32"/>
          <w:szCs w:val="32"/>
          <w:shd w:val="clear" w:color="auto" w:fill="FFFFFF"/>
        </w:rPr>
        <w:t>。</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月—</w:t>
      </w:r>
      <w:r w:rsidR="00D17797">
        <w:rPr>
          <w:rFonts w:ascii="仿宋_GB2312" w:eastAsia="仿宋_GB2312" w:hAnsi="仿宋_GB2312" w:cs="仿宋_GB2312" w:hint="eastAsia"/>
          <w:sz w:val="32"/>
          <w:szCs w:val="32"/>
          <w:shd w:val="clear" w:color="auto" w:fill="FFFFFF"/>
        </w:rPr>
        <w:t>8</w:t>
      </w:r>
      <w:r>
        <w:rPr>
          <w:rFonts w:ascii="仿宋_GB2312" w:eastAsia="仿宋_GB2312" w:hAnsi="仿宋_GB2312" w:cs="仿宋_GB2312" w:hint="eastAsia"/>
          <w:sz w:val="32"/>
          <w:szCs w:val="32"/>
          <w:shd w:val="clear" w:color="auto" w:fill="FFFFFF"/>
        </w:rPr>
        <w:t>月，参评教师根据《</w:t>
      </w:r>
      <w:r>
        <w:rPr>
          <w:rFonts w:ascii="仿宋_GB2312" w:eastAsia="仿宋_GB2312" w:hAnsi="仿宋_GB2312" w:cs="仿宋_GB2312" w:hint="eastAsia"/>
          <w:sz w:val="32"/>
          <w:szCs w:val="32"/>
          <w:shd w:val="clear" w:color="auto" w:fill="FFFFFF"/>
        </w:rPr>
        <w:t>2020</w:t>
      </w:r>
      <w:r>
        <w:rPr>
          <w:rFonts w:ascii="仿宋_GB2312" w:eastAsia="仿宋_GB2312" w:hAnsi="仿宋_GB2312" w:cs="仿宋_GB2312" w:hint="eastAsia"/>
          <w:sz w:val="32"/>
          <w:szCs w:val="32"/>
          <w:shd w:val="clear" w:color="auto" w:fill="FFFFFF"/>
        </w:rPr>
        <w:t>年度河南省网络学习空间</w:t>
      </w:r>
      <w:r>
        <w:rPr>
          <w:rFonts w:ascii="仿宋_GB2312" w:eastAsia="仿宋_GB2312" w:hAnsi="仿宋_GB2312" w:cs="仿宋_GB2312" w:hint="eastAsia"/>
          <w:sz w:val="32"/>
          <w:szCs w:val="32"/>
          <w:shd w:val="clear" w:color="auto" w:fill="FFFFFF"/>
        </w:rPr>
        <w:t>应用</w:t>
      </w:r>
      <w:r>
        <w:rPr>
          <w:rFonts w:ascii="仿宋_GB2312" w:eastAsia="仿宋_GB2312" w:hAnsi="仿宋_GB2312" w:cs="仿宋_GB2312" w:hint="eastAsia"/>
          <w:sz w:val="32"/>
          <w:szCs w:val="32"/>
          <w:shd w:val="clear" w:color="auto" w:fill="FFFFFF"/>
        </w:rPr>
        <w:t>评选活动指南》（附件</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进行参评作品创作与完善。</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hint="eastAsia"/>
          <w:sz w:val="32"/>
          <w:szCs w:val="32"/>
          <w:shd w:val="clear" w:color="auto" w:fill="FFFFFF"/>
        </w:rPr>
        <w:t>月上旬，河南省基础教育资源公共服务平台开通活动报名通道。教师</w:t>
      </w:r>
      <w:r>
        <w:rPr>
          <w:rFonts w:ascii="仿宋_GB2312" w:eastAsia="仿宋_GB2312" w:hAnsi="仿宋_GB2312" w:cs="仿宋_GB2312" w:hint="eastAsia"/>
          <w:sz w:val="32"/>
          <w:szCs w:val="32"/>
          <w:shd w:val="clear" w:color="auto" w:fill="FFFFFF"/>
        </w:rPr>
        <w:t>参评</w:t>
      </w:r>
      <w:r>
        <w:rPr>
          <w:rFonts w:ascii="仿宋_GB2312" w:eastAsia="仿宋_GB2312" w:hAnsi="仿宋_GB2312" w:cs="仿宋_GB2312" w:hint="eastAsia"/>
          <w:sz w:val="32"/>
          <w:szCs w:val="32"/>
          <w:shd w:val="clear" w:color="auto" w:fill="FFFFFF"/>
        </w:rPr>
        <w:t>报名截止日期为</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8</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日。报名办法及流程，详见省平台活动专题页面。</w:t>
      </w:r>
      <w:r>
        <w:rPr>
          <w:rFonts w:ascii="仿宋_GB2312" w:eastAsia="仿宋_GB2312" w:hAnsi="仿宋_GB2312" w:cs="仿宋_GB2312" w:hint="eastAsia"/>
          <w:sz w:val="32"/>
          <w:szCs w:val="32"/>
          <w:shd w:val="clear" w:color="auto" w:fill="FFFFFF"/>
        </w:rPr>
        <w:t>教师报名成功后，</w:t>
      </w:r>
      <w:proofErr w:type="gramStart"/>
      <w:r>
        <w:rPr>
          <w:rFonts w:ascii="仿宋_GB2312" w:eastAsia="仿宋_GB2312" w:hAnsi="仿宋_GB2312" w:cs="仿宋_GB2312" w:hint="eastAsia"/>
          <w:sz w:val="32"/>
          <w:szCs w:val="32"/>
          <w:shd w:val="clear" w:color="auto" w:fill="FFFFFF"/>
        </w:rPr>
        <w:t>登录省</w:t>
      </w:r>
      <w:proofErr w:type="gramEnd"/>
      <w:r>
        <w:rPr>
          <w:rFonts w:ascii="仿宋_GB2312" w:eastAsia="仿宋_GB2312" w:hAnsi="仿宋_GB2312" w:cs="仿宋_GB2312" w:hint="eastAsia"/>
          <w:sz w:val="32"/>
          <w:szCs w:val="32"/>
          <w:shd w:val="clear" w:color="auto" w:fill="FFFFFF"/>
        </w:rPr>
        <w:t>平台，进入评选活动入口，在线提交参评作品。</w:t>
      </w:r>
    </w:p>
    <w:p w:rsidR="004F4AE4" w:rsidRDefault="004D2E71" w:rsidP="00D17797">
      <w:pPr>
        <w:pStyle w:val="a6"/>
        <w:spacing w:before="0" w:beforeAutospacing="0" w:after="0" w:afterAutospacing="0" w:line="420" w:lineRule="atLeast"/>
        <w:ind w:firstLineChars="150" w:firstLine="480"/>
        <w:jc w:val="both"/>
        <w:rPr>
          <w:rFonts w:ascii="仿宋_GB2312" w:eastAsia="仿宋_GB2312" w:hAnsi="微软雅黑"/>
          <w:color w:val="000000" w:themeColor="text1"/>
          <w:sz w:val="32"/>
          <w:szCs w:val="32"/>
          <w:shd w:val="clear" w:color="auto" w:fill="FFFFFF"/>
        </w:rPr>
      </w:pPr>
      <w:r>
        <w:rPr>
          <w:rFonts w:ascii="仿宋_GB2312" w:eastAsia="仿宋_GB2312" w:hAnsi="微软雅黑" w:hint="eastAsia"/>
          <w:color w:val="000000" w:themeColor="text1"/>
          <w:sz w:val="32"/>
          <w:szCs w:val="32"/>
          <w:shd w:val="clear" w:color="auto" w:fill="FFFFFF"/>
        </w:rPr>
        <w:t>（二）</w:t>
      </w:r>
      <w:r>
        <w:rPr>
          <w:rFonts w:ascii="仿宋_GB2312" w:eastAsia="仿宋_GB2312" w:hAnsi="微软雅黑" w:hint="eastAsia"/>
          <w:color w:val="000000" w:themeColor="text1"/>
          <w:sz w:val="32"/>
          <w:szCs w:val="32"/>
          <w:shd w:val="clear" w:color="auto" w:fill="FFFFFF"/>
        </w:rPr>
        <w:t>市级初评</w:t>
      </w:r>
    </w:p>
    <w:p w:rsidR="004F4AE4" w:rsidRDefault="00D17797">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2020</w:t>
      </w:r>
      <w:r w:rsidR="004D2E71">
        <w:rPr>
          <w:rFonts w:ascii="仿宋_GB2312" w:eastAsia="仿宋_GB2312" w:hAnsi="仿宋_GB2312" w:cs="仿宋_GB2312" w:hint="eastAsia"/>
          <w:sz w:val="32"/>
          <w:szCs w:val="32"/>
          <w:shd w:val="clear" w:color="auto" w:fill="FFFFFF"/>
        </w:rPr>
        <w:t>年</w:t>
      </w:r>
      <w:r w:rsidR="004D2E71">
        <w:rPr>
          <w:rFonts w:ascii="仿宋_GB2312" w:eastAsia="仿宋_GB2312" w:hAnsi="仿宋_GB2312" w:cs="仿宋_GB2312" w:hint="eastAsia"/>
          <w:sz w:val="32"/>
          <w:szCs w:val="32"/>
          <w:shd w:val="clear" w:color="auto" w:fill="FFFFFF"/>
        </w:rPr>
        <w:t>5</w:t>
      </w:r>
      <w:r w:rsidR="004D2E71">
        <w:rPr>
          <w:rFonts w:ascii="仿宋_GB2312" w:eastAsia="仿宋_GB2312" w:hAnsi="仿宋_GB2312" w:cs="仿宋_GB2312" w:hint="eastAsia"/>
          <w:sz w:val="32"/>
          <w:szCs w:val="32"/>
          <w:shd w:val="clear" w:color="auto" w:fill="FFFFFF"/>
        </w:rPr>
        <w:t>月</w:t>
      </w:r>
      <w:r w:rsidR="004D2E71">
        <w:rPr>
          <w:rFonts w:ascii="仿宋_GB2312" w:eastAsia="仿宋_GB2312" w:hAnsi="仿宋_GB2312" w:cs="仿宋_GB2312" w:hint="eastAsia"/>
          <w:sz w:val="32"/>
          <w:szCs w:val="32"/>
          <w:shd w:val="clear" w:color="auto" w:fill="FFFFFF"/>
        </w:rPr>
        <w:t>15</w:t>
      </w:r>
      <w:r w:rsidR="004D2E71">
        <w:rPr>
          <w:rFonts w:ascii="仿宋_GB2312" w:eastAsia="仿宋_GB2312" w:hAnsi="仿宋_GB2312" w:cs="仿宋_GB2312" w:hint="eastAsia"/>
          <w:sz w:val="32"/>
          <w:szCs w:val="32"/>
          <w:shd w:val="clear" w:color="auto" w:fill="FFFFFF"/>
        </w:rPr>
        <w:t>日前</w:t>
      </w:r>
      <w:r w:rsidR="004D2E71">
        <w:rPr>
          <w:rFonts w:ascii="仿宋_GB2312" w:eastAsia="仿宋_GB2312" w:hAnsi="仿宋_GB2312" w:cs="仿宋_GB2312" w:hint="eastAsia"/>
          <w:sz w:val="32"/>
          <w:szCs w:val="32"/>
          <w:shd w:val="clear" w:color="auto" w:fill="FFFFFF"/>
        </w:rPr>
        <w:t>，各</w:t>
      </w:r>
      <w:r w:rsidR="004D2E71">
        <w:rPr>
          <w:rFonts w:ascii="仿宋_GB2312" w:eastAsia="仿宋_GB2312" w:hAnsi="仿宋_GB2312" w:cs="仿宋_GB2312" w:hint="eastAsia"/>
          <w:sz w:val="32"/>
          <w:szCs w:val="32"/>
          <w:shd w:val="clear" w:color="auto" w:fill="FFFFFF"/>
        </w:rPr>
        <w:t>省辖</w:t>
      </w:r>
      <w:r w:rsidR="004D2E71">
        <w:rPr>
          <w:rFonts w:ascii="仿宋_GB2312" w:eastAsia="仿宋_GB2312" w:hAnsi="仿宋_GB2312" w:cs="仿宋_GB2312" w:hint="eastAsia"/>
          <w:sz w:val="32"/>
          <w:szCs w:val="32"/>
          <w:shd w:val="clear" w:color="auto" w:fill="FFFFFF"/>
        </w:rPr>
        <w:t>市、</w:t>
      </w:r>
      <w:r w:rsidR="004D2E71">
        <w:rPr>
          <w:rFonts w:ascii="仿宋_GB2312" w:eastAsia="仿宋_GB2312" w:hAnsi="仿宋_GB2312" w:cs="仿宋_GB2312" w:hint="eastAsia"/>
          <w:sz w:val="32"/>
          <w:szCs w:val="32"/>
          <w:shd w:val="clear" w:color="auto" w:fill="FFFFFF"/>
        </w:rPr>
        <w:t>直管县</w:t>
      </w:r>
      <w:r w:rsidR="004D2E71">
        <w:rPr>
          <w:rFonts w:ascii="仿宋_GB2312" w:eastAsia="仿宋_GB2312" w:hAnsi="仿宋_GB2312" w:cs="仿宋_GB2312" w:hint="eastAsia"/>
          <w:sz w:val="32"/>
          <w:szCs w:val="32"/>
          <w:shd w:val="clear" w:color="auto" w:fill="FFFFFF"/>
        </w:rPr>
        <w:t>电教部门将《</w:t>
      </w:r>
      <w:r w:rsidR="004D2E71">
        <w:rPr>
          <w:rFonts w:ascii="仿宋_GB2312" w:eastAsia="仿宋_GB2312" w:hAnsi="仿宋_GB2312" w:cs="仿宋_GB2312" w:hint="eastAsia"/>
          <w:sz w:val="32"/>
          <w:szCs w:val="32"/>
          <w:shd w:val="clear" w:color="auto" w:fill="FFFFFF"/>
        </w:rPr>
        <w:t>2020</w:t>
      </w:r>
      <w:r w:rsidR="004D2E71">
        <w:rPr>
          <w:rFonts w:ascii="仿宋_GB2312" w:eastAsia="仿宋_GB2312" w:hAnsi="仿宋_GB2312" w:cs="仿宋_GB2312" w:hint="eastAsia"/>
          <w:sz w:val="32"/>
          <w:szCs w:val="32"/>
          <w:shd w:val="clear" w:color="auto" w:fill="FFFFFF"/>
        </w:rPr>
        <w:t>年度河南省网络学习空间应用评选活动市级管理员信息表</w:t>
      </w:r>
      <w:r w:rsidR="004D2E71">
        <w:rPr>
          <w:rFonts w:ascii="仿宋_GB2312" w:eastAsia="仿宋_GB2312" w:hAnsi="仿宋_GB2312" w:cs="仿宋_GB2312" w:hint="eastAsia"/>
          <w:sz w:val="32"/>
          <w:szCs w:val="32"/>
          <w:shd w:val="clear" w:color="auto" w:fill="FFFFFF"/>
        </w:rPr>
        <w:t>》（附件</w:t>
      </w:r>
      <w:r w:rsidR="004D2E71">
        <w:rPr>
          <w:rFonts w:ascii="仿宋_GB2312" w:eastAsia="仿宋_GB2312" w:hAnsi="仿宋_GB2312" w:cs="仿宋_GB2312" w:hint="eastAsia"/>
          <w:sz w:val="32"/>
          <w:szCs w:val="32"/>
          <w:shd w:val="clear" w:color="auto" w:fill="FFFFFF"/>
        </w:rPr>
        <w:t>1</w:t>
      </w:r>
      <w:r w:rsidR="004D2E71">
        <w:rPr>
          <w:rFonts w:ascii="仿宋_GB2312" w:eastAsia="仿宋_GB2312" w:hAnsi="仿宋_GB2312" w:cs="仿宋_GB2312" w:hint="eastAsia"/>
          <w:sz w:val="32"/>
          <w:szCs w:val="32"/>
          <w:shd w:val="clear" w:color="auto" w:fill="FFFFFF"/>
        </w:rPr>
        <w:t>）报至</w:t>
      </w:r>
      <w:r w:rsidR="004D2E71">
        <w:rPr>
          <w:rFonts w:ascii="仿宋_GB2312" w:eastAsia="仿宋_GB2312" w:hAnsi="仿宋_GB2312" w:cs="仿宋_GB2312" w:hint="eastAsia"/>
          <w:sz w:val="32"/>
          <w:szCs w:val="32"/>
          <w:shd w:val="clear" w:color="auto" w:fill="FFFFFF"/>
        </w:rPr>
        <w:t>省馆</w:t>
      </w:r>
      <w:r w:rsidR="004D2E71">
        <w:rPr>
          <w:rFonts w:ascii="仿宋_GB2312" w:eastAsia="仿宋_GB2312" w:hAnsi="仿宋_GB2312" w:cs="仿宋_GB2312" w:hint="eastAsia"/>
          <w:sz w:val="32"/>
          <w:szCs w:val="32"/>
          <w:shd w:val="clear" w:color="auto" w:fill="FFFFFF"/>
        </w:rPr>
        <w:t>联系人邮箱。省馆</w:t>
      </w:r>
      <w:r w:rsidR="004D2E71">
        <w:rPr>
          <w:rFonts w:ascii="仿宋_GB2312" w:eastAsia="仿宋_GB2312" w:hAnsi="仿宋_GB2312" w:cs="仿宋_GB2312" w:hint="eastAsia"/>
          <w:sz w:val="32"/>
          <w:szCs w:val="32"/>
          <w:shd w:val="clear" w:color="auto" w:fill="FFFFFF"/>
        </w:rPr>
        <w:t>将组建</w:t>
      </w:r>
      <w:r w:rsidR="004D2E71">
        <w:rPr>
          <w:rFonts w:ascii="仿宋_GB2312" w:eastAsia="仿宋_GB2312" w:hAnsi="仿宋_GB2312" w:cs="仿宋_GB2312" w:hint="eastAsia"/>
          <w:sz w:val="32"/>
          <w:szCs w:val="32"/>
          <w:shd w:val="clear" w:color="auto" w:fill="FFFFFF"/>
        </w:rPr>
        <w:t>活动管理员</w:t>
      </w:r>
      <w:r w:rsidR="004D2E71">
        <w:rPr>
          <w:rFonts w:ascii="仿宋_GB2312" w:eastAsia="仿宋_GB2312" w:hAnsi="仿宋_GB2312" w:cs="仿宋_GB2312" w:hint="eastAsia"/>
          <w:sz w:val="32"/>
          <w:szCs w:val="32"/>
          <w:shd w:val="clear" w:color="auto" w:fill="FFFFFF"/>
        </w:rPr>
        <w:t>交流</w:t>
      </w:r>
      <w:r w:rsidR="004D2E71">
        <w:rPr>
          <w:rFonts w:ascii="仿宋_GB2312" w:eastAsia="仿宋_GB2312" w:hAnsi="仿宋_GB2312" w:cs="仿宋_GB2312" w:hint="eastAsia"/>
          <w:sz w:val="32"/>
          <w:szCs w:val="32"/>
          <w:shd w:val="clear" w:color="auto" w:fill="FFFFFF"/>
        </w:rPr>
        <w:t>群</w:t>
      </w:r>
      <w:r w:rsidR="004D2E71">
        <w:rPr>
          <w:rFonts w:ascii="仿宋_GB2312" w:eastAsia="仿宋_GB2312" w:hAnsi="仿宋_GB2312" w:cs="仿宋_GB2312" w:hint="eastAsia"/>
          <w:sz w:val="32"/>
          <w:szCs w:val="32"/>
          <w:shd w:val="clear" w:color="auto" w:fill="FFFFFF"/>
        </w:rPr>
        <w:t>，</w:t>
      </w:r>
      <w:r w:rsidR="004D2E71">
        <w:rPr>
          <w:rFonts w:ascii="仿宋_GB2312" w:eastAsia="仿宋_GB2312" w:hAnsi="仿宋_GB2312" w:cs="仿宋_GB2312" w:hint="eastAsia"/>
          <w:sz w:val="32"/>
          <w:szCs w:val="32"/>
          <w:shd w:val="clear" w:color="auto" w:fill="FFFFFF"/>
        </w:rPr>
        <w:t>并</w:t>
      </w:r>
      <w:r w:rsidR="004D2E71">
        <w:rPr>
          <w:rFonts w:ascii="仿宋_GB2312" w:eastAsia="仿宋_GB2312" w:hAnsi="仿宋_GB2312" w:cs="仿宋_GB2312" w:hint="eastAsia"/>
          <w:sz w:val="32"/>
          <w:szCs w:val="32"/>
          <w:shd w:val="clear" w:color="auto" w:fill="FFFFFF"/>
        </w:rPr>
        <w:t>将</w:t>
      </w:r>
      <w:r w:rsidR="004D2E71">
        <w:rPr>
          <w:rFonts w:ascii="仿宋_GB2312" w:eastAsia="仿宋_GB2312" w:hAnsi="仿宋_GB2312" w:cs="仿宋_GB2312" w:hint="eastAsia"/>
          <w:sz w:val="32"/>
          <w:szCs w:val="32"/>
          <w:shd w:val="clear" w:color="auto" w:fill="FFFFFF"/>
        </w:rPr>
        <w:t>评选活动的</w:t>
      </w:r>
      <w:r w:rsidR="004D2E71">
        <w:rPr>
          <w:rFonts w:ascii="仿宋_GB2312" w:eastAsia="仿宋_GB2312" w:hAnsi="仿宋_GB2312" w:cs="仿宋_GB2312" w:hint="eastAsia"/>
          <w:sz w:val="32"/>
          <w:szCs w:val="32"/>
          <w:shd w:val="clear" w:color="auto" w:fill="FFFFFF"/>
        </w:rPr>
        <w:t>具体操作发布</w:t>
      </w:r>
      <w:r w:rsidR="004D2E71">
        <w:rPr>
          <w:rFonts w:ascii="仿宋_GB2312" w:eastAsia="仿宋_GB2312" w:hAnsi="仿宋_GB2312" w:cs="仿宋_GB2312" w:hint="eastAsia"/>
          <w:sz w:val="32"/>
          <w:szCs w:val="32"/>
          <w:shd w:val="clear" w:color="auto" w:fill="FFFFFF"/>
        </w:rPr>
        <w:t>到</w:t>
      </w:r>
      <w:r w:rsidR="004D2E71">
        <w:rPr>
          <w:rFonts w:ascii="仿宋_GB2312" w:eastAsia="仿宋_GB2312" w:hAnsi="仿宋_GB2312" w:cs="仿宋_GB2312" w:hint="eastAsia"/>
          <w:sz w:val="32"/>
          <w:szCs w:val="32"/>
          <w:shd w:val="clear" w:color="auto" w:fill="FFFFFF"/>
        </w:rPr>
        <w:t>活动管理员群。</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各省辖市</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县（区）电教</w:t>
      </w:r>
      <w:r>
        <w:rPr>
          <w:rFonts w:ascii="仿宋_GB2312" w:eastAsia="仿宋_GB2312" w:hAnsi="仿宋_GB2312" w:cs="仿宋_GB2312" w:hint="eastAsia"/>
          <w:sz w:val="32"/>
          <w:szCs w:val="32"/>
          <w:shd w:val="clear" w:color="auto" w:fill="FFFFFF"/>
        </w:rPr>
        <w:t>部门</w:t>
      </w:r>
      <w:r>
        <w:rPr>
          <w:rFonts w:ascii="仿宋_GB2312" w:eastAsia="仿宋_GB2312" w:hAnsi="仿宋_GB2312" w:cs="仿宋_GB2312" w:hint="eastAsia"/>
          <w:sz w:val="32"/>
          <w:szCs w:val="32"/>
          <w:shd w:val="clear" w:color="auto" w:fill="FFFFFF"/>
        </w:rPr>
        <w:t>通过活动链接开展</w:t>
      </w:r>
      <w:r>
        <w:rPr>
          <w:rFonts w:ascii="仿宋_GB2312" w:eastAsia="仿宋_GB2312" w:hAnsi="仿宋_GB2312" w:cs="仿宋_GB2312" w:hint="eastAsia"/>
          <w:sz w:val="32"/>
          <w:szCs w:val="32"/>
          <w:shd w:val="clear" w:color="auto" w:fill="FFFFFF"/>
        </w:rPr>
        <w:t>市级初评</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省辖市推荐名额为每类作品不超过</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件，省直管县（市）、厅直属中小学校推荐名额为每类作品不超</w:t>
      </w:r>
      <w:r>
        <w:rPr>
          <w:rFonts w:ascii="仿宋_GB2312" w:eastAsia="仿宋_GB2312" w:hAnsi="仿宋_GB2312" w:cs="仿宋_GB2312" w:hint="eastAsia"/>
          <w:sz w:val="32"/>
          <w:szCs w:val="32"/>
          <w:shd w:val="clear" w:color="auto" w:fill="FFFFFF"/>
        </w:rPr>
        <w:lastRenderedPageBreak/>
        <w:t>过</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件。</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9</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25</w:t>
      </w:r>
      <w:r>
        <w:rPr>
          <w:rFonts w:ascii="仿宋_GB2312" w:eastAsia="仿宋_GB2312" w:hAnsi="仿宋_GB2312" w:cs="仿宋_GB2312" w:hint="eastAsia"/>
          <w:sz w:val="32"/>
          <w:szCs w:val="32"/>
          <w:shd w:val="clear" w:color="auto" w:fill="FFFFFF"/>
        </w:rPr>
        <w:t>日前，各省辖市、省直管县（市）按照推荐名额报送本市推荐作品汇总表至省馆联系人邮箱，并在评选活动页面推送本地优秀作品进入省级评审，具体操作详</w:t>
      </w:r>
      <w:proofErr w:type="gramStart"/>
      <w:r>
        <w:rPr>
          <w:rFonts w:ascii="仿宋_GB2312" w:eastAsia="仿宋_GB2312" w:hAnsi="仿宋_GB2312" w:cs="仿宋_GB2312" w:hint="eastAsia"/>
          <w:sz w:val="32"/>
          <w:szCs w:val="32"/>
          <w:shd w:val="clear" w:color="auto" w:fill="FFFFFF"/>
        </w:rPr>
        <w:t>见活动</w:t>
      </w:r>
      <w:proofErr w:type="gramEnd"/>
      <w:r>
        <w:rPr>
          <w:rFonts w:ascii="仿宋_GB2312" w:eastAsia="仿宋_GB2312" w:hAnsi="仿宋_GB2312" w:cs="仿宋_GB2312" w:hint="eastAsia"/>
          <w:sz w:val="32"/>
          <w:szCs w:val="32"/>
          <w:shd w:val="clear" w:color="auto" w:fill="FFFFFF"/>
        </w:rPr>
        <w:t>指南。</w:t>
      </w:r>
    </w:p>
    <w:p w:rsidR="004F4AE4" w:rsidRDefault="00D17797" w:rsidP="00D17797">
      <w:pPr>
        <w:ind w:firstLineChars="150" w:firstLine="480"/>
        <w:rPr>
          <w:rFonts w:ascii="仿宋_GB2312" w:eastAsia="仿宋_GB2312" w:hAnsi="微软雅黑" w:cs="宋体"/>
          <w:color w:val="000000" w:themeColor="text1"/>
          <w:kern w:val="0"/>
          <w:sz w:val="32"/>
          <w:szCs w:val="32"/>
          <w:shd w:val="clear" w:color="auto" w:fill="FFFFFF"/>
        </w:rPr>
      </w:pPr>
      <w:r>
        <w:rPr>
          <w:rFonts w:ascii="仿宋_GB2312" w:eastAsia="仿宋_GB2312" w:hAnsi="微软雅黑" w:cs="宋体" w:hint="eastAsia"/>
          <w:color w:val="000000" w:themeColor="text1"/>
          <w:kern w:val="0"/>
          <w:sz w:val="32"/>
          <w:szCs w:val="32"/>
          <w:shd w:val="clear" w:color="auto" w:fill="FFFFFF"/>
        </w:rPr>
        <w:t>（三）</w:t>
      </w:r>
      <w:r w:rsidR="004D2E71">
        <w:rPr>
          <w:rFonts w:ascii="仿宋_GB2312" w:eastAsia="仿宋_GB2312" w:hAnsi="微软雅黑" w:cs="宋体" w:hint="eastAsia"/>
          <w:color w:val="000000" w:themeColor="text1"/>
          <w:kern w:val="0"/>
          <w:sz w:val="32"/>
          <w:szCs w:val="32"/>
          <w:shd w:val="clear" w:color="auto" w:fill="FFFFFF"/>
        </w:rPr>
        <w:t>省级评审</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10</w:t>
      </w:r>
      <w:r>
        <w:rPr>
          <w:rFonts w:ascii="仿宋_GB2312" w:eastAsia="仿宋_GB2312" w:hAnsi="仿宋_GB2312" w:cs="仿宋_GB2312" w:hint="eastAsia"/>
          <w:sz w:val="32"/>
          <w:szCs w:val="32"/>
          <w:shd w:val="clear" w:color="auto" w:fill="FFFFFF"/>
        </w:rPr>
        <w:t>月，省电教馆组织专家对各地推荐的参评作品进行</w:t>
      </w:r>
      <w:r>
        <w:rPr>
          <w:rFonts w:ascii="仿宋_GB2312" w:eastAsia="仿宋_GB2312" w:hAnsi="仿宋_GB2312" w:cs="仿宋_GB2312" w:hint="eastAsia"/>
          <w:sz w:val="32"/>
          <w:szCs w:val="32"/>
          <w:shd w:val="clear" w:color="auto" w:fill="FFFFFF"/>
        </w:rPr>
        <w:t>省级</w:t>
      </w:r>
      <w:r>
        <w:rPr>
          <w:rFonts w:ascii="仿宋_GB2312" w:eastAsia="仿宋_GB2312" w:hAnsi="仿宋_GB2312" w:cs="仿宋_GB2312" w:hint="eastAsia"/>
          <w:sz w:val="32"/>
          <w:szCs w:val="32"/>
          <w:shd w:val="clear" w:color="auto" w:fill="FFFFFF"/>
        </w:rPr>
        <w:t>评审，发文公布评选结果</w:t>
      </w:r>
      <w:r>
        <w:rPr>
          <w:rFonts w:ascii="仿宋_GB2312" w:eastAsia="仿宋_GB2312" w:hAnsi="仿宋_GB2312" w:cs="仿宋_GB2312" w:hint="eastAsia"/>
          <w:sz w:val="32"/>
          <w:szCs w:val="32"/>
          <w:shd w:val="clear" w:color="auto" w:fill="FFFFFF"/>
        </w:rPr>
        <w:t>。对获奖的教师，由省电教馆颁发荣誉证书。根据各地评选活动中的活动组织、参与人数、</w:t>
      </w:r>
      <w:r>
        <w:rPr>
          <w:rFonts w:ascii="仿宋_GB2312" w:eastAsia="仿宋_GB2312" w:hAnsi="仿宋_GB2312" w:cs="仿宋_GB2312" w:hint="eastAsia"/>
          <w:sz w:val="32"/>
          <w:szCs w:val="32"/>
          <w:shd w:val="clear" w:color="auto" w:fill="FFFFFF"/>
        </w:rPr>
        <w:t>作品</w:t>
      </w:r>
      <w:r>
        <w:rPr>
          <w:rFonts w:ascii="仿宋_GB2312" w:eastAsia="仿宋_GB2312" w:hAnsi="仿宋_GB2312" w:cs="仿宋_GB2312" w:hint="eastAsia"/>
          <w:sz w:val="32"/>
          <w:szCs w:val="32"/>
          <w:shd w:val="clear" w:color="auto" w:fill="FFFFFF"/>
        </w:rPr>
        <w:t>获奖等情况，本次活动评选出若干组织奖，以对本次活动组织工作做得较好的省辖市、直管县（市）予以表彰。</w:t>
      </w:r>
    </w:p>
    <w:p w:rsidR="004F4AE4" w:rsidRDefault="004D2E71" w:rsidP="00D17797">
      <w:pPr>
        <w:pStyle w:val="a6"/>
        <w:shd w:val="clear" w:color="auto" w:fill="FFFFFF"/>
        <w:spacing w:before="0" w:beforeAutospacing="0" w:after="0" w:afterAutospacing="0" w:line="480" w:lineRule="atLeast"/>
        <w:ind w:firstLineChars="200" w:firstLine="640"/>
        <w:jc w:val="both"/>
        <w:rPr>
          <w:rFonts w:ascii="仿宋_GB2312" w:eastAsia="仿宋_GB2312" w:hAnsi="微软雅黑"/>
          <w:color w:val="000000" w:themeColor="text1"/>
          <w:sz w:val="32"/>
          <w:szCs w:val="32"/>
          <w:shd w:val="clear" w:color="auto" w:fill="FFFFFF"/>
        </w:rPr>
      </w:pPr>
      <w:r>
        <w:rPr>
          <w:rFonts w:ascii="仿宋_GB2312" w:eastAsia="仿宋_GB2312" w:hAnsi="微软雅黑" w:hint="eastAsia"/>
          <w:color w:val="000000" w:themeColor="text1"/>
          <w:sz w:val="32"/>
          <w:szCs w:val="32"/>
          <w:shd w:val="clear" w:color="auto" w:fill="FFFFFF"/>
        </w:rPr>
        <w:t>（四）成果交流</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shd w:val="clear" w:color="auto" w:fill="FFFFFF"/>
        </w:rPr>
        <w:t>月，省电教馆选取部分优秀作品，通过组织专题培训、现场交流、网络展示等形式，推广网络学习空间应用成果和经验。</w:t>
      </w:r>
    </w:p>
    <w:p w:rsidR="004F4AE4" w:rsidRDefault="004D2E71" w:rsidP="00D17797">
      <w:pPr>
        <w:pStyle w:val="a6"/>
        <w:shd w:val="clear" w:color="auto" w:fill="FFFFFF"/>
        <w:spacing w:before="0" w:beforeAutospacing="0" w:after="0" w:afterAutospacing="0" w:line="480" w:lineRule="atLeast"/>
        <w:ind w:firstLineChars="200" w:firstLine="640"/>
        <w:jc w:val="both"/>
        <w:rPr>
          <w:rFonts w:ascii="黑体" w:eastAsia="黑体" w:hAnsi="黑体"/>
          <w:color w:val="000000" w:themeColor="text1"/>
          <w:sz w:val="32"/>
          <w:szCs w:val="32"/>
          <w:shd w:val="clear" w:color="auto" w:fill="FFFFFF"/>
        </w:rPr>
      </w:pPr>
      <w:r>
        <w:rPr>
          <w:rFonts w:ascii="黑体" w:eastAsia="黑体" w:hAnsi="黑体" w:hint="eastAsia"/>
          <w:color w:val="000000" w:themeColor="text1"/>
          <w:sz w:val="32"/>
          <w:szCs w:val="32"/>
          <w:shd w:val="clear" w:color="auto" w:fill="FFFFFF"/>
        </w:rPr>
        <w:t>四、</w:t>
      </w:r>
      <w:r>
        <w:rPr>
          <w:rFonts w:ascii="黑体" w:eastAsia="黑体" w:hAnsi="黑体" w:hint="eastAsia"/>
          <w:color w:val="000000" w:themeColor="text1"/>
          <w:sz w:val="32"/>
          <w:szCs w:val="32"/>
          <w:shd w:val="clear" w:color="auto" w:fill="FFFFFF"/>
        </w:rPr>
        <w:t> </w:t>
      </w:r>
      <w:r>
        <w:rPr>
          <w:rFonts w:ascii="黑体" w:eastAsia="黑体" w:hAnsi="黑体" w:hint="eastAsia"/>
          <w:color w:val="000000" w:themeColor="text1"/>
          <w:sz w:val="32"/>
          <w:szCs w:val="32"/>
          <w:shd w:val="clear" w:color="auto" w:fill="FFFFFF"/>
        </w:rPr>
        <w:t>其他事项</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参与活动的教师在个人空间中所发布的内容不得有版权争议。若有作品侵犯他人版权或有任何不良信息内容，一经发现或被举报，经核实后将删除内容并取消参评资格。</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参与活动的教师同意空间所有资源向全省师生开放，活动主办方可择优推荐相关内容参加国家相关大赛或资源交</w:t>
      </w:r>
      <w:r>
        <w:rPr>
          <w:rFonts w:ascii="仿宋_GB2312" w:eastAsia="仿宋_GB2312" w:hAnsi="仿宋_GB2312" w:cs="仿宋_GB2312" w:hint="eastAsia"/>
          <w:sz w:val="32"/>
          <w:szCs w:val="32"/>
          <w:shd w:val="clear" w:color="auto" w:fill="FFFFFF"/>
        </w:rPr>
        <w:lastRenderedPageBreak/>
        <w:t>流。</w:t>
      </w:r>
    </w:p>
    <w:p w:rsidR="004F4AE4" w:rsidRDefault="004D2E71" w:rsidP="00D17797">
      <w:pPr>
        <w:pStyle w:val="a6"/>
        <w:shd w:val="clear" w:color="auto" w:fill="FFFFFF"/>
        <w:spacing w:before="0" w:beforeAutospacing="0" w:after="0" w:afterAutospacing="0" w:line="480" w:lineRule="atLeast"/>
        <w:ind w:firstLineChars="200" w:firstLine="640"/>
        <w:jc w:val="both"/>
        <w:rPr>
          <w:rFonts w:ascii="微软雅黑" w:hAnsi="微软雅黑"/>
          <w:color w:val="000000" w:themeColor="text1"/>
          <w:sz w:val="21"/>
          <w:szCs w:val="21"/>
        </w:rPr>
      </w:pPr>
      <w:r>
        <w:rPr>
          <w:rFonts w:ascii="黑体" w:eastAsia="黑体" w:hAnsi="黑体" w:hint="eastAsia"/>
          <w:color w:val="000000" w:themeColor="text1"/>
          <w:sz w:val="32"/>
          <w:szCs w:val="32"/>
        </w:rPr>
        <w:t>五</w:t>
      </w:r>
      <w:r>
        <w:rPr>
          <w:rFonts w:ascii="黑体" w:eastAsia="黑体" w:hAnsi="黑体" w:hint="eastAsia"/>
          <w:color w:val="000000" w:themeColor="text1"/>
          <w:sz w:val="32"/>
          <w:szCs w:val="32"/>
        </w:rPr>
        <w:t>、</w:t>
      </w:r>
      <w:r>
        <w:rPr>
          <w:rFonts w:ascii="Times New Roman" w:eastAsia="黑体" w:hAnsi="Times New Roman" w:cs="Times New Roman"/>
          <w:color w:val="000000" w:themeColor="text1"/>
          <w:sz w:val="15"/>
          <w:szCs w:val="14"/>
        </w:rPr>
        <w:t>  </w:t>
      </w:r>
      <w:r>
        <w:rPr>
          <w:rFonts w:ascii="黑体" w:eastAsia="黑体" w:hAnsi="黑体" w:hint="eastAsia"/>
          <w:color w:val="000000" w:themeColor="text1"/>
          <w:sz w:val="32"/>
          <w:szCs w:val="32"/>
          <w:shd w:val="clear" w:color="auto" w:fill="FFFFFF"/>
        </w:rPr>
        <w:t>联系方式</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联系人：河南省电化教育馆研究部</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刘伟锋</w:t>
      </w:r>
    </w:p>
    <w:p w:rsidR="004F4AE4" w:rsidRDefault="004D2E71">
      <w:pPr>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电话（传真）：</w:t>
      </w:r>
      <w:r>
        <w:rPr>
          <w:rFonts w:ascii="仿宋_GB2312" w:eastAsia="仿宋_GB2312" w:hAnsi="仿宋_GB2312" w:cs="仿宋_GB2312" w:hint="eastAsia"/>
          <w:sz w:val="32"/>
          <w:szCs w:val="32"/>
          <w:shd w:val="clear" w:color="auto" w:fill="FFFFFF"/>
        </w:rPr>
        <w:t>0371-66324285</w:t>
      </w:r>
    </w:p>
    <w:p w:rsidR="004F4AE4" w:rsidRDefault="004D2E71">
      <w:pPr>
        <w:pStyle w:val="a6"/>
        <w:shd w:val="clear" w:color="auto" w:fill="FFFFFF"/>
        <w:spacing w:before="0" w:beforeAutospacing="0" w:after="0" w:afterAutospacing="0" w:line="480" w:lineRule="atLeast"/>
        <w:ind w:firstLine="645"/>
        <w:jc w:val="both"/>
        <w:rPr>
          <w:rFonts w:ascii="微软雅黑" w:hAnsi="微软雅黑"/>
          <w:color w:val="000000" w:themeColor="text1"/>
          <w:sz w:val="21"/>
          <w:szCs w:val="21"/>
        </w:rPr>
      </w:pPr>
      <w:r>
        <w:rPr>
          <w:rFonts w:ascii="仿宋_GB2312" w:eastAsia="仿宋_GB2312" w:hAnsi="&amp;quot" w:cs="仿宋_GB2312" w:hint="eastAsia"/>
          <w:color w:val="555555"/>
          <w:sz w:val="31"/>
          <w:szCs w:val="31"/>
          <w:shd w:val="clear" w:color="auto" w:fill="FFFFFF"/>
        </w:rPr>
        <w:t>邮箱：</w:t>
      </w:r>
      <w:r>
        <w:rPr>
          <w:rFonts w:ascii="Arial" w:eastAsia="仿宋_GB2312" w:hAnsi="Arial" w:cs="Arial"/>
          <w:color w:val="000000" w:themeColor="text1"/>
          <w:sz w:val="32"/>
          <w:szCs w:val="32"/>
          <w:shd w:val="clear" w:color="auto" w:fill="FFFFFF"/>
        </w:rPr>
        <w:t>hndjyjb@126.com</w:t>
      </w:r>
    </w:p>
    <w:p w:rsidR="004F4AE4" w:rsidRDefault="004F4AE4">
      <w:pPr>
        <w:pStyle w:val="a6"/>
        <w:shd w:val="clear" w:color="auto" w:fill="FFFFFF"/>
        <w:spacing w:before="0" w:beforeAutospacing="0" w:after="0" w:afterAutospacing="0" w:line="480" w:lineRule="atLeast"/>
        <w:ind w:firstLine="645"/>
        <w:jc w:val="both"/>
        <w:rPr>
          <w:rFonts w:ascii="微软雅黑" w:hAnsi="微软雅黑"/>
          <w:color w:val="000000" w:themeColor="text1"/>
          <w:sz w:val="21"/>
          <w:szCs w:val="21"/>
        </w:rPr>
      </w:pPr>
    </w:p>
    <w:p w:rsidR="004F4AE4" w:rsidRDefault="004D2E71">
      <w:pPr>
        <w:ind w:leftChars="303" w:left="1890" w:hangingChars="392" w:hanging="1254"/>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附件：</w:t>
      </w:r>
      <w:r>
        <w:rPr>
          <w:rFonts w:ascii="仿宋_GB2312" w:eastAsia="仿宋_GB2312" w:hAnsi="仿宋_GB2312" w:cs="仿宋_GB2312" w:hint="eastAsia"/>
          <w:sz w:val="32"/>
          <w:szCs w:val="32"/>
          <w:shd w:val="clear" w:color="auto" w:fill="FFFFFF"/>
        </w:rPr>
        <w:t>1.2020</w:t>
      </w:r>
      <w:r>
        <w:rPr>
          <w:rFonts w:ascii="仿宋_GB2312" w:eastAsia="仿宋_GB2312" w:hAnsi="仿宋_GB2312" w:cs="仿宋_GB2312" w:hint="eastAsia"/>
          <w:sz w:val="32"/>
          <w:szCs w:val="32"/>
          <w:shd w:val="clear" w:color="auto" w:fill="FFFFFF"/>
        </w:rPr>
        <w:t>年度河南省网络学习空间应用评选活动市级管理员信息表</w:t>
      </w:r>
    </w:p>
    <w:p w:rsidR="004F4AE4" w:rsidRDefault="004D2E71">
      <w:pPr>
        <w:ind w:leftChars="759" w:left="1885" w:hangingChars="91" w:hanging="291"/>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2.2020</w:t>
      </w:r>
      <w:r>
        <w:rPr>
          <w:rFonts w:ascii="仿宋_GB2312" w:eastAsia="仿宋_GB2312" w:hAnsi="仿宋_GB2312" w:cs="仿宋_GB2312" w:hint="eastAsia"/>
          <w:sz w:val="32"/>
          <w:szCs w:val="32"/>
          <w:shd w:val="clear" w:color="auto" w:fill="FFFFFF"/>
        </w:rPr>
        <w:t>年度河南省网络学习空间应用评选活动指南</w:t>
      </w:r>
    </w:p>
    <w:p w:rsidR="004F4AE4" w:rsidRDefault="004F4AE4">
      <w:pPr>
        <w:pStyle w:val="a6"/>
        <w:shd w:val="clear" w:color="auto" w:fill="FFFFFF"/>
        <w:spacing w:before="0" w:beforeAutospacing="0" w:after="0" w:afterAutospacing="0" w:line="480" w:lineRule="atLeast"/>
        <w:ind w:firstLine="645"/>
        <w:jc w:val="both"/>
        <w:rPr>
          <w:rFonts w:ascii="仿宋_GB2312" w:eastAsia="仿宋_GB2312" w:hAnsi="微软雅黑"/>
          <w:color w:val="000000" w:themeColor="text1"/>
          <w:sz w:val="32"/>
          <w:szCs w:val="32"/>
          <w:shd w:val="clear" w:color="auto" w:fill="FFFFFF"/>
        </w:rPr>
      </w:pPr>
    </w:p>
    <w:p w:rsidR="00D17797" w:rsidRDefault="00D17797">
      <w:pPr>
        <w:pStyle w:val="11"/>
        <w:ind w:firstLine="640"/>
        <w:jc w:val="center"/>
        <w:rPr>
          <w:rFonts w:ascii="仿宋_GB2312" w:eastAsia="仿宋_GB2312" w:hAnsi="仿宋_GB2312" w:cs="仿宋_GB2312" w:hint="eastAsia"/>
          <w:sz w:val="32"/>
          <w:szCs w:val="32"/>
          <w:shd w:val="clear" w:color="auto" w:fill="FFFFFF"/>
        </w:rPr>
      </w:pPr>
    </w:p>
    <w:p w:rsidR="00D17797" w:rsidRDefault="00D17797">
      <w:pPr>
        <w:pStyle w:val="11"/>
        <w:ind w:firstLine="640"/>
        <w:jc w:val="center"/>
        <w:rPr>
          <w:rFonts w:ascii="仿宋_GB2312" w:eastAsia="仿宋_GB2312" w:hAnsi="仿宋_GB2312" w:cs="仿宋_GB2312" w:hint="eastAsia"/>
          <w:sz w:val="32"/>
          <w:szCs w:val="32"/>
          <w:shd w:val="clear" w:color="auto" w:fill="FFFFFF"/>
        </w:rPr>
      </w:pPr>
    </w:p>
    <w:p w:rsidR="004F4AE4" w:rsidRDefault="004D2E71">
      <w:pPr>
        <w:pStyle w:val="11"/>
        <w:ind w:firstLine="640"/>
        <w:jc w:val="center"/>
        <w:rPr>
          <w:rFonts w:ascii="仿宋_GB2312" w:eastAsia="仿宋_GB2312" w:hAnsi="仿宋_GB2312" w:cs="仿宋_GB2312"/>
          <w:sz w:val="32"/>
          <w:szCs w:val="32"/>
          <w:shd w:val="clear" w:color="auto" w:fill="FFFFFF"/>
        </w:rPr>
      </w:pPr>
      <w:bookmarkStart w:id="0" w:name="_GoBack"/>
      <w:bookmarkEnd w:id="0"/>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2020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22</w:t>
      </w:r>
      <w:r>
        <w:rPr>
          <w:rFonts w:ascii="仿宋_GB2312" w:eastAsia="仿宋_GB2312" w:hAnsi="仿宋_GB2312" w:cs="仿宋_GB2312" w:hint="eastAsia"/>
          <w:sz w:val="32"/>
          <w:szCs w:val="32"/>
          <w:shd w:val="clear" w:color="auto" w:fill="FFFFFF"/>
        </w:rPr>
        <w:t>日</w:t>
      </w:r>
    </w:p>
    <w:p w:rsidR="004F4AE4" w:rsidRDefault="004F4AE4">
      <w:pPr>
        <w:rPr>
          <w:rFonts w:ascii="黑体" w:eastAsia="黑体" w:hAnsi="Times New Roman"/>
          <w:color w:val="000000"/>
          <w:sz w:val="30"/>
          <w:szCs w:val="30"/>
        </w:rPr>
        <w:sectPr w:rsidR="004F4AE4">
          <w:footerReference w:type="default" r:id="rId10"/>
          <w:pgSz w:w="11906" w:h="16838"/>
          <w:pgMar w:top="1440" w:right="1800" w:bottom="1440" w:left="1800" w:header="851" w:footer="992" w:gutter="0"/>
          <w:pgNumType w:fmt="numberInDash"/>
          <w:cols w:space="425"/>
          <w:docGrid w:type="lines" w:linePitch="312"/>
        </w:sectPr>
      </w:pPr>
    </w:p>
    <w:p w:rsidR="004F4AE4" w:rsidRDefault="004D2E71">
      <w:pPr>
        <w:rPr>
          <w:rFonts w:ascii="黑体" w:eastAsia="黑体"/>
          <w:color w:val="000000" w:themeColor="text1"/>
          <w:sz w:val="32"/>
          <w:szCs w:val="30"/>
        </w:rPr>
      </w:pPr>
      <w:r>
        <w:rPr>
          <w:rFonts w:ascii="黑体" w:eastAsia="黑体" w:hint="eastAsia"/>
          <w:color w:val="000000" w:themeColor="text1"/>
          <w:sz w:val="32"/>
          <w:szCs w:val="30"/>
        </w:rPr>
        <w:lastRenderedPageBreak/>
        <w:t>附件</w:t>
      </w:r>
      <w:r>
        <w:rPr>
          <w:rFonts w:ascii="黑体" w:eastAsia="黑体" w:hint="eastAsia"/>
          <w:color w:val="000000" w:themeColor="text1"/>
          <w:sz w:val="32"/>
          <w:szCs w:val="30"/>
        </w:rPr>
        <w:t>1</w:t>
      </w:r>
      <w:r>
        <w:rPr>
          <w:rFonts w:ascii="黑体" w:eastAsia="黑体" w:hint="eastAsia"/>
          <w:color w:val="000000" w:themeColor="text1"/>
          <w:sz w:val="32"/>
          <w:szCs w:val="30"/>
        </w:rPr>
        <w:t>：</w:t>
      </w:r>
    </w:p>
    <w:p w:rsidR="004F4AE4" w:rsidRDefault="004D2E71">
      <w:pPr>
        <w:spacing w:line="440" w:lineRule="exact"/>
        <w:jc w:val="center"/>
        <w:rPr>
          <w:rFonts w:ascii="方正小标宋简体" w:eastAsia="方正小标宋简体" w:hAnsi="宋体"/>
          <w:color w:val="000000" w:themeColor="text1"/>
          <w:sz w:val="36"/>
          <w:szCs w:val="36"/>
        </w:rPr>
      </w:pPr>
      <w:r>
        <w:rPr>
          <w:rFonts w:ascii="方正小标宋简体" w:eastAsia="方正小标宋简体" w:hAnsi="宋体" w:hint="eastAsia"/>
          <w:color w:val="000000" w:themeColor="text1"/>
          <w:sz w:val="36"/>
          <w:szCs w:val="36"/>
        </w:rPr>
        <w:t>2020</w:t>
      </w:r>
      <w:r>
        <w:rPr>
          <w:rFonts w:ascii="方正小标宋简体" w:eastAsia="方正小标宋简体" w:hAnsi="宋体" w:hint="eastAsia"/>
          <w:color w:val="000000" w:themeColor="text1"/>
          <w:sz w:val="36"/>
          <w:szCs w:val="36"/>
        </w:rPr>
        <w:t>年度河南省网络学习空间应用评选活动市级管理员信息表</w:t>
      </w:r>
    </w:p>
    <w:p w:rsidR="004F4AE4" w:rsidRDefault="004F4AE4">
      <w:pPr>
        <w:jc w:val="left"/>
        <w:rPr>
          <w:rFonts w:eastAsia="仿宋_GB2312"/>
          <w:sz w:val="13"/>
          <w:szCs w:val="13"/>
        </w:rPr>
      </w:pPr>
    </w:p>
    <w:p w:rsidR="004F4AE4" w:rsidRDefault="004D2E71">
      <w:pPr>
        <w:jc w:val="left"/>
        <w:rPr>
          <w:rFonts w:eastAsia="仿宋_GB2312"/>
          <w:sz w:val="32"/>
          <w:szCs w:val="28"/>
        </w:rPr>
      </w:pPr>
      <w:r>
        <w:rPr>
          <w:rFonts w:eastAsia="仿宋_GB2312" w:hint="eastAsia"/>
          <w:sz w:val="28"/>
          <w:szCs w:val="28"/>
        </w:rPr>
        <w:t>填报单位：（盖章）</w:t>
      </w:r>
      <w:r>
        <w:rPr>
          <w:rFonts w:eastAsia="仿宋_GB2312"/>
          <w:sz w:val="28"/>
          <w:szCs w:val="28"/>
          <w:u w:val="single"/>
        </w:rPr>
        <w:t xml:space="preserve">                       </w:t>
      </w:r>
      <w:r>
        <w:rPr>
          <w:rFonts w:eastAsia="仿宋_GB2312"/>
          <w:sz w:val="28"/>
          <w:szCs w:val="28"/>
        </w:rPr>
        <w:t xml:space="preserve">       </w:t>
      </w:r>
      <w:r>
        <w:rPr>
          <w:rFonts w:eastAsia="仿宋_GB2312" w:hint="eastAsia"/>
          <w:sz w:val="28"/>
          <w:szCs w:val="28"/>
        </w:rPr>
        <w:t>填表人</w:t>
      </w:r>
      <w:r>
        <w:rPr>
          <w:rFonts w:eastAsia="仿宋_GB2312" w:hint="eastAsia"/>
          <w:sz w:val="28"/>
          <w:szCs w:val="28"/>
        </w:rPr>
        <w:t>：</w:t>
      </w:r>
      <w:r>
        <w:rPr>
          <w:rFonts w:eastAsia="仿宋_GB2312" w:hint="eastAsia"/>
          <w:sz w:val="28"/>
          <w:szCs w:val="28"/>
          <w:u w:val="single"/>
        </w:rPr>
        <w:t xml:space="preserve"> </w:t>
      </w:r>
      <w:r>
        <w:rPr>
          <w:rFonts w:eastAsia="仿宋_GB2312" w:hint="eastAsia"/>
          <w:sz w:val="28"/>
          <w:szCs w:val="28"/>
          <w:u w:val="single"/>
        </w:rPr>
        <w:t xml:space="preserve">  </w:t>
      </w:r>
      <w:r>
        <w:rPr>
          <w:rFonts w:eastAsia="仿宋_GB2312" w:hint="eastAsia"/>
          <w:sz w:val="28"/>
          <w:szCs w:val="28"/>
          <w:u w:val="single"/>
        </w:rPr>
        <w:t xml:space="preserve">   </w:t>
      </w:r>
      <w:r>
        <w:rPr>
          <w:rFonts w:eastAsia="仿宋_GB2312" w:hint="eastAsia"/>
          <w:sz w:val="28"/>
          <w:szCs w:val="28"/>
          <w:u w:val="single"/>
        </w:rPr>
        <w:t xml:space="preserve"> </w:t>
      </w:r>
      <w:r>
        <w:rPr>
          <w:rFonts w:eastAsia="仿宋_GB2312" w:hint="eastAsia"/>
          <w:sz w:val="28"/>
          <w:szCs w:val="28"/>
          <w:u w:val="single"/>
        </w:rPr>
        <w:t xml:space="preserve">    </w:t>
      </w:r>
      <w:r>
        <w:rPr>
          <w:rFonts w:eastAsia="仿宋_GB2312" w:hint="eastAsia"/>
          <w:sz w:val="28"/>
          <w:szCs w:val="28"/>
        </w:rPr>
        <w:t xml:space="preserve">   </w:t>
      </w:r>
      <w:r>
        <w:rPr>
          <w:rFonts w:eastAsia="仿宋_GB2312" w:hint="eastAsia"/>
          <w:sz w:val="28"/>
          <w:szCs w:val="28"/>
        </w:rPr>
        <w:t>手机：</w:t>
      </w:r>
      <w:r>
        <w:rPr>
          <w:rFonts w:eastAsia="仿宋_GB2312" w:hint="eastAsia"/>
          <w:sz w:val="28"/>
          <w:szCs w:val="28"/>
          <w:u w:val="single"/>
        </w:rPr>
        <w:t xml:space="preserve"> </w:t>
      </w:r>
      <w:r>
        <w:rPr>
          <w:rFonts w:eastAsia="仿宋_GB2312" w:hint="eastAsia"/>
          <w:sz w:val="28"/>
          <w:szCs w:val="28"/>
          <w:u w:val="single"/>
        </w:rPr>
        <w:t xml:space="preserve">  </w:t>
      </w:r>
      <w:r>
        <w:rPr>
          <w:rFonts w:eastAsia="仿宋_GB2312" w:hint="eastAsia"/>
          <w:sz w:val="28"/>
          <w:szCs w:val="28"/>
          <w:u w:val="single"/>
        </w:rPr>
        <w:t xml:space="preserve">       </w:t>
      </w:r>
    </w:p>
    <w:p w:rsidR="004F4AE4" w:rsidRDefault="004F4AE4">
      <w:pPr>
        <w:jc w:val="left"/>
        <w:rPr>
          <w:rFonts w:eastAsia="仿宋_GB2312"/>
          <w:sz w:val="10"/>
          <w:szCs w:val="10"/>
          <w:u w:val="single"/>
        </w:rPr>
      </w:pPr>
    </w:p>
    <w:tbl>
      <w:tblPr>
        <w:tblW w:w="130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920"/>
        <w:gridCol w:w="2064"/>
        <w:gridCol w:w="2076"/>
        <w:gridCol w:w="2172"/>
        <w:gridCol w:w="2069"/>
        <w:gridCol w:w="1748"/>
      </w:tblGrid>
      <w:tr w:rsidR="004F4AE4">
        <w:trPr>
          <w:trHeight w:val="674"/>
          <w:jc w:val="center"/>
        </w:trPr>
        <w:tc>
          <w:tcPr>
            <w:tcW w:w="2920" w:type="dxa"/>
            <w:tcBorders>
              <w:top w:val="single" w:sz="4" w:space="0" w:color="auto"/>
              <w:left w:val="single" w:sz="4" w:space="0" w:color="auto"/>
              <w:bottom w:val="single" w:sz="6" w:space="0" w:color="auto"/>
              <w:right w:val="single" w:sz="4" w:space="0" w:color="auto"/>
            </w:tcBorders>
            <w:vAlign w:val="center"/>
          </w:tcPr>
          <w:p w:rsidR="004F4AE4" w:rsidRDefault="004D2E71">
            <w:pPr>
              <w:jc w:val="center"/>
              <w:rPr>
                <w:rFonts w:ascii="仿宋_GB2312" w:eastAsia="仿宋_GB2312" w:hAnsi="宋体"/>
                <w:bCs/>
                <w:sz w:val="28"/>
                <w:szCs w:val="28"/>
              </w:rPr>
            </w:pPr>
            <w:r>
              <w:rPr>
                <w:rFonts w:ascii="仿宋_GB2312" w:eastAsia="仿宋_GB2312" w:hAnsi="宋体" w:hint="eastAsia"/>
                <w:bCs/>
                <w:sz w:val="28"/>
                <w:szCs w:val="28"/>
              </w:rPr>
              <w:t>省辖市、直管县（市）</w:t>
            </w:r>
          </w:p>
        </w:tc>
        <w:tc>
          <w:tcPr>
            <w:tcW w:w="2064" w:type="dxa"/>
            <w:tcBorders>
              <w:top w:val="single" w:sz="4" w:space="0" w:color="auto"/>
              <w:left w:val="single" w:sz="6" w:space="0" w:color="auto"/>
              <w:bottom w:val="single" w:sz="6" w:space="0" w:color="auto"/>
              <w:right w:val="single" w:sz="6" w:space="0" w:color="auto"/>
            </w:tcBorders>
            <w:vAlign w:val="center"/>
          </w:tcPr>
          <w:p w:rsidR="004F4AE4" w:rsidRDefault="004D2E71">
            <w:pPr>
              <w:jc w:val="center"/>
              <w:rPr>
                <w:rFonts w:ascii="仿宋_GB2312" w:eastAsia="仿宋_GB2312" w:hAnsi="宋体"/>
                <w:bCs/>
                <w:sz w:val="28"/>
                <w:szCs w:val="28"/>
              </w:rPr>
            </w:pPr>
            <w:r>
              <w:rPr>
                <w:rFonts w:ascii="仿宋_GB2312" w:eastAsia="仿宋_GB2312" w:hAnsi="宋体" w:hint="eastAsia"/>
                <w:bCs/>
                <w:sz w:val="28"/>
                <w:szCs w:val="28"/>
              </w:rPr>
              <w:t>姓</w:t>
            </w:r>
            <w:r>
              <w:rPr>
                <w:rFonts w:ascii="仿宋_GB2312" w:eastAsia="仿宋_GB2312" w:hAnsi="宋体" w:hint="eastAsia"/>
                <w:bCs/>
                <w:sz w:val="28"/>
                <w:szCs w:val="28"/>
              </w:rPr>
              <w:t xml:space="preserve"> </w:t>
            </w:r>
            <w:r>
              <w:rPr>
                <w:rFonts w:ascii="仿宋_GB2312" w:eastAsia="仿宋_GB2312" w:hAnsi="宋体" w:hint="eastAsia"/>
                <w:bCs/>
                <w:sz w:val="28"/>
                <w:szCs w:val="28"/>
              </w:rPr>
              <w:t>名</w:t>
            </w:r>
          </w:p>
        </w:tc>
        <w:tc>
          <w:tcPr>
            <w:tcW w:w="2076" w:type="dxa"/>
            <w:tcBorders>
              <w:top w:val="single" w:sz="4" w:space="0" w:color="auto"/>
              <w:left w:val="single" w:sz="6" w:space="0" w:color="auto"/>
              <w:bottom w:val="single" w:sz="6" w:space="0" w:color="auto"/>
              <w:right w:val="single" w:sz="4" w:space="0" w:color="auto"/>
            </w:tcBorders>
            <w:vAlign w:val="center"/>
          </w:tcPr>
          <w:p w:rsidR="004F4AE4" w:rsidRDefault="004D2E71">
            <w:pPr>
              <w:jc w:val="center"/>
              <w:rPr>
                <w:rFonts w:ascii="仿宋_GB2312" w:eastAsia="仿宋_GB2312" w:hAnsi="宋体"/>
                <w:bCs/>
                <w:sz w:val="28"/>
                <w:szCs w:val="28"/>
              </w:rPr>
            </w:pPr>
            <w:r>
              <w:rPr>
                <w:rFonts w:ascii="仿宋_GB2312" w:eastAsia="仿宋_GB2312" w:hAnsi="宋体" w:hint="eastAsia"/>
                <w:bCs/>
                <w:sz w:val="28"/>
                <w:szCs w:val="28"/>
              </w:rPr>
              <w:t>职务</w:t>
            </w:r>
          </w:p>
        </w:tc>
        <w:tc>
          <w:tcPr>
            <w:tcW w:w="2172" w:type="dxa"/>
            <w:tcBorders>
              <w:top w:val="single" w:sz="4" w:space="0" w:color="auto"/>
              <w:left w:val="single" w:sz="4" w:space="0" w:color="auto"/>
              <w:bottom w:val="single" w:sz="6" w:space="0" w:color="auto"/>
              <w:right w:val="single" w:sz="6" w:space="0" w:color="auto"/>
            </w:tcBorders>
            <w:vAlign w:val="center"/>
          </w:tcPr>
          <w:p w:rsidR="004F4AE4" w:rsidRDefault="004D2E71">
            <w:pPr>
              <w:jc w:val="center"/>
              <w:rPr>
                <w:rFonts w:ascii="仿宋_GB2312" w:eastAsia="仿宋_GB2312" w:hAnsi="宋体"/>
                <w:bCs/>
                <w:sz w:val="28"/>
                <w:szCs w:val="28"/>
              </w:rPr>
            </w:pPr>
            <w:r>
              <w:rPr>
                <w:rFonts w:ascii="仿宋_GB2312" w:eastAsia="仿宋_GB2312" w:hAnsi="宋体" w:hint="eastAsia"/>
                <w:bCs/>
                <w:sz w:val="28"/>
                <w:szCs w:val="28"/>
              </w:rPr>
              <w:t>手</w:t>
            </w:r>
            <w:r>
              <w:rPr>
                <w:rFonts w:ascii="仿宋_GB2312" w:eastAsia="仿宋_GB2312" w:hAnsi="宋体" w:hint="eastAsia"/>
                <w:bCs/>
                <w:sz w:val="28"/>
                <w:szCs w:val="28"/>
              </w:rPr>
              <w:t xml:space="preserve"> </w:t>
            </w:r>
            <w:r>
              <w:rPr>
                <w:rFonts w:ascii="仿宋_GB2312" w:eastAsia="仿宋_GB2312" w:hAnsi="宋体" w:hint="eastAsia"/>
                <w:bCs/>
                <w:sz w:val="28"/>
                <w:szCs w:val="28"/>
              </w:rPr>
              <w:t>机</w:t>
            </w:r>
          </w:p>
        </w:tc>
        <w:tc>
          <w:tcPr>
            <w:tcW w:w="2069" w:type="dxa"/>
            <w:tcBorders>
              <w:top w:val="single" w:sz="4" w:space="0" w:color="auto"/>
              <w:left w:val="single" w:sz="6" w:space="0" w:color="auto"/>
              <w:bottom w:val="single" w:sz="6" w:space="0" w:color="auto"/>
              <w:right w:val="single" w:sz="6" w:space="0" w:color="auto"/>
            </w:tcBorders>
            <w:vAlign w:val="center"/>
          </w:tcPr>
          <w:p w:rsidR="004F4AE4" w:rsidRDefault="004D2E71">
            <w:pPr>
              <w:jc w:val="center"/>
              <w:rPr>
                <w:rFonts w:ascii="仿宋_GB2312" w:eastAsia="仿宋_GB2312" w:hAnsi="宋体"/>
                <w:bCs/>
                <w:sz w:val="28"/>
                <w:szCs w:val="28"/>
              </w:rPr>
            </w:pPr>
            <w:r>
              <w:rPr>
                <w:rFonts w:ascii="仿宋_GB2312" w:eastAsia="仿宋_GB2312" w:hAnsi="宋体" w:hint="eastAsia"/>
                <w:bCs/>
                <w:sz w:val="28"/>
                <w:szCs w:val="28"/>
              </w:rPr>
              <w:t>平台</w:t>
            </w:r>
            <w:proofErr w:type="gramStart"/>
            <w:r>
              <w:rPr>
                <w:rFonts w:ascii="仿宋_GB2312" w:eastAsia="仿宋_GB2312" w:hAnsi="宋体" w:hint="eastAsia"/>
                <w:bCs/>
                <w:sz w:val="28"/>
                <w:szCs w:val="28"/>
              </w:rPr>
              <w:t>帐号</w:t>
            </w:r>
            <w:proofErr w:type="gramEnd"/>
          </w:p>
        </w:tc>
        <w:tc>
          <w:tcPr>
            <w:tcW w:w="1748" w:type="dxa"/>
            <w:tcBorders>
              <w:top w:val="single" w:sz="4" w:space="0" w:color="auto"/>
              <w:left w:val="single" w:sz="6" w:space="0" w:color="auto"/>
              <w:bottom w:val="single" w:sz="6" w:space="0" w:color="auto"/>
              <w:right w:val="single" w:sz="4" w:space="0" w:color="auto"/>
            </w:tcBorders>
            <w:vAlign w:val="center"/>
          </w:tcPr>
          <w:p w:rsidR="004F4AE4" w:rsidRDefault="004D2E71">
            <w:pPr>
              <w:jc w:val="center"/>
              <w:rPr>
                <w:rFonts w:ascii="仿宋_GB2312" w:eastAsia="仿宋_GB2312" w:hAnsi="宋体"/>
                <w:bCs/>
                <w:sz w:val="28"/>
                <w:szCs w:val="28"/>
              </w:rPr>
            </w:pPr>
            <w:r>
              <w:rPr>
                <w:rFonts w:ascii="仿宋_GB2312" w:eastAsia="仿宋_GB2312" w:hAnsi="宋体" w:hint="eastAsia"/>
                <w:bCs/>
                <w:sz w:val="28"/>
                <w:szCs w:val="28"/>
              </w:rPr>
              <w:t>微信号</w:t>
            </w:r>
          </w:p>
        </w:tc>
      </w:tr>
      <w:tr w:rsidR="004F4AE4">
        <w:trPr>
          <w:trHeight w:val="712"/>
          <w:jc w:val="center"/>
        </w:trPr>
        <w:tc>
          <w:tcPr>
            <w:tcW w:w="2920" w:type="dxa"/>
            <w:tcBorders>
              <w:top w:val="single" w:sz="6" w:space="0" w:color="auto"/>
              <w:left w:val="single" w:sz="4" w:space="0" w:color="auto"/>
              <w:bottom w:val="single" w:sz="4" w:space="0" w:color="auto"/>
              <w:right w:val="single" w:sz="4" w:space="0" w:color="auto"/>
            </w:tcBorders>
            <w:vAlign w:val="center"/>
          </w:tcPr>
          <w:p w:rsidR="004F4AE4" w:rsidRDefault="004F4AE4">
            <w:pPr>
              <w:jc w:val="center"/>
              <w:rPr>
                <w:rFonts w:ascii="仿宋_GB2312" w:eastAsia="仿宋_GB2312" w:hAnsi="宋体"/>
                <w:sz w:val="24"/>
              </w:rPr>
            </w:pPr>
          </w:p>
        </w:tc>
        <w:tc>
          <w:tcPr>
            <w:tcW w:w="2064" w:type="dxa"/>
            <w:tcBorders>
              <w:top w:val="single" w:sz="6" w:space="0" w:color="auto"/>
              <w:left w:val="single" w:sz="6" w:space="0" w:color="auto"/>
              <w:bottom w:val="single" w:sz="6" w:space="0" w:color="auto"/>
              <w:right w:val="single" w:sz="6" w:space="0" w:color="auto"/>
            </w:tcBorders>
            <w:vAlign w:val="center"/>
          </w:tcPr>
          <w:p w:rsidR="004F4AE4" w:rsidRDefault="004F4AE4">
            <w:pPr>
              <w:jc w:val="center"/>
              <w:rPr>
                <w:rFonts w:ascii="仿宋_GB2312" w:eastAsia="仿宋_GB2312" w:hAnsi="宋体"/>
                <w:sz w:val="24"/>
              </w:rPr>
            </w:pPr>
          </w:p>
        </w:tc>
        <w:tc>
          <w:tcPr>
            <w:tcW w:w="2076" w:type="dxa"/>
            <w:tcBorders>
              <w:top w:val="single" w:sz="6" w:space="0" w:color="auto"/>
              <w:left w:val="single" w:sz="6" w:space="0" w:color="auto"/>
              <w:bottom w:val="single" w:sz="6" w:space="0" w:color="auto"/>
              <w:right w:val="single" w:sz="4" w:space="0" w:color="auto"/>
            </w:tcBorders>
            <w:vAlign w:val="center"/>
          </w:tcPr>
          <w:p w:rsidR="004F4AE4" w:rsidRDefault="004F4AE4">
            <w:pPr>
              <w:jc w:val="center"/>
              <w:rPr>
                <w:rFonts w:ascii="仿宋_GB2312" w:eastAsia="仿宋_GB2312" w:hAnsi="宋体"/>
                <w:sz w:val="24"/>
              </w:rPr>
            </w:pPr>
          </w:p>
        </w:tc>
        <w:tc>
          <w:tcPr>
            <w:tcW w:w="2172" w:type="dxa"/>
            <w:tcBorders>
              <w:top w:val="single" w:sz="6" w:space="0" w:color="auto"/>
              <w:left w:val="single" w:sz="4" w:space="0" w:color="auto"/>
              <w:bottom w:val="single" w:sz="6" w:space="0" w:color="auto"/>
              <w:right w:val="single" w:sz="6" w:space="0" w:color="auto"/>
            </w:tcBorders>
            <w:vAlign w:val="center"/>
          </w:tcPr>
          <w:p w:rsidR="004F4AE4" w:rsidRDefault="004F4AE4">
            <w:pPr>
              <w:jc w:val="center"/>
              <w:rPr>
                <w:rFonts w:ascii="仿宋_GB2312" w:eastAsia="仿宋_GB2312" w:hAnsi="宋体"/>
                <w:sz w:val="24"/>
              </w:rPr>
            </w:pPr>
          </w:p>
        </w:tc>
        <w:tc>
          <w:tcPr>
            <w:tcW w:w="2069" w:type="dxa"/>
            <w:tcBorders>
              <w:top w:val="single" w:sz="6" w:space="0" w:color="auto"/>
              <w:left w:val="single" w:sz="6" w:space="0" w:color="auto"/>
              <w:bottom w:val="single" w:sz="6" w:space="0" w:color="auto"/>
              <w:right w:val="single" w:sz="6" w:space="0" w:color="auto"/>
            </w:tcBorders>
            <w:vAlign w:val="center"/>
          </w:tcPr>
          <w:p w:rsidR="004F4AE4" w:rsidRDefault="004F4AE4">
            <w:pPr>
              <w:jc w:val="center"/>
              <w:rPr>
                <w:rFonts w:ascii="仿宋_GB2312" w:eastAsia="仿宋_GB2312" w:hAnsi="宋体"/>
                <w:sz w:val="24"/>
              </w:rPr>
            </w:pPr>
          </w:p>
        </w:tc>
        <w:tc>
          <w:tcPr>
            <w:tcW w:w="1748" w:type="dxa"/>
            <w:tcBorders>
              <w:top w:val="single" w:sz="6" w:space="0" w:color="auto"/>
              <w:left w:val="single" w:sz="6" w:space="0" w:color="auto"/>
              <w:bottom w:val="single" w:sz="6" w:space="0" w:color="auto"/>
              <w:right w:val="single" w:sz="4" w:space="0" w:color="auto"/>
            </w:tcBorders>
            <w:vAlign w:val="center"/>
          </w:tcPr>
          <w:p w:rsidR="004F4AE4" w:rsidRDefault="004F4AE4">
            <w:pPr>
              <w:jc w:val="center"/>
              <w:rPr>
                <w:rFonts w:ascii="仿宋_GB2312" w:eastAsia="仿宋_GB2312" w:hAnsi="宋体"/>
                <w:sz w:val="24"/>
              </w:rPr>
            </w:pPr>
          </w:p>
        </w:tc>
      </w:tr>
    </w:tbl>
    <w:p w:rsidR="004F4AE4" w:rsidRDefault="004F4AE4">
      <w:pPr>
        <w:spacing w:line="520" w:lineRule="exact"/>
        <w:rPr>
          <w:rFonts w:eastAsia="仿宋_GB2312"/>
          <w:sz w:val="13"/>
          <w:szCs w:val="13"/>
        </w:rPr>
      </w:pPr>
    </w:p>
    <w:p w:rsidR="004F4AE4" w:rsidRDefault="004D2E71">
      <w:pPr>
        <w:spacing w:line="520" w:lineRule="exact"/>
        <w:rPr>
          <w:rFonts w:eastAsia="仿宋_GB2312"/>
          <w:sz w:val="28"/>
          <w:szCs w:val="28"/>
        </w:rPr>
        <w:sectPr w:rsidR="004F4AE4">
          <w:footerReference w:type="default" r:id="rId11"/>
          <w:pgSz w:w="16838" w:h="11906" w:orient="landscape"/>
          <w:pgMar w:top="1800" w:right="1440" w:bottom="1800" w:left="1440" w:header="851" w:footer="992" w:gutter="0"/>
          <w:pgNumType w:fmt="numberInDash"/>
          <w:cols w:space="425"/>
          <w:docGrid w:type="lines" w:linePitch="312"/>
        </w:sectPr>
      </w:pPr>
      <w:r>
        <w:rPr>
          <w:rFonts w:eastAsia="仿宋_GB2312"/>
          <w:sz w:val="28"/>
          <w:szCs w:val="28"/>
        </w:rPr>
        <w:t>注：</w:t>
      </w:r>
      <w:r>
        <w:fldChar w:fldCharType="begin"/>
      </w:r>
      <w:r>
        <w:instrText xml:space="preserve"> HYPERLINK "mailto:</w:instrText>
      </w:r>
      <w:r>
        <w:instrText>此表格需盖章后发扫描件及电子稿到省馆研究部邮箱</w:instrText>
      </w:r>
      <w:r>
        <w:instrText xml:space="preserve">hndjyjb@126.com" </w:instrText>
      </w:r>
      <w:r>
        <w:fldChar w:fldCharType="separate"/>
      </w:r>
      <w:r>
        <w:rPr>
          <w:rStyle w:val="a8"/>
          <w:rFonts w:eastAsia="仿宋_GB2312"/>
          <w:color w:val="auto"/>
          <w:sz w:val="28"/>
          <w:szCs w:val="28"/>
          <w:u w:val="none"/>
        </w:rPr>
        <w:t>此表格需盖章后发扫描件</w:t>
      </w:r>
      <w:r>
        <w:rPr>
          <w:rStyle w:val="a8"/>
          <w:rFonts w:eastAsia="仿宋_GB2312" w:hint="eastAsia"/>
          <w:color w:val="auto"/>
          <w:sz w:val="28"/>
          <w:szCs w:val="28"/>
          <w:u w:val="none"/>
        </w:rPr>
        <w:t>及电子稿</w:t>
      </w:r>
      <w:r>
        <w:rPr>
          <w:rStyle w:val="a8"/>
          <w:rFonts w:eastAsia="仿宋_GB2312"/>
          <w:color w:val="auto"/>
          <w:sz w:val="28"/>
          <w:szCs w:val="28"/>
          <w:u w:val="none"/>
        </w:rPr>
        <w:t>到</w:t>
      </w:r>
      <w:r>
        <w:rPr>
          <w:rStyle w:val="a8"/>
          <w:rFonts w:eastAsia="仿宋_GB2312" w:hint="eastAsia"/>
          <w:color w:val="auto"/>
          <w:sz w:val="28"/>
          <w:szCs w:val="28"/>
          <w:u w:val="none"/>
        </w:rPr>
        <w:t>省馆研究部</w:t>
      </w:r>
      <w:r>
        <w:rPr>
          <w:rStyle w:val="a8"/>
          <w:rFonts w:eastAsia="仿宋_GB2312"/>
          <w:color w:val="auto"/>
          <w:sz w:val="28"/>
          <w:szCs w:val="28"/>
          <w:u w:val="none"/>
        </w:rPr>
        <w:t>邮箱</w:t>
      </w:r>
      <w:r>
        <w:rPr>
          <w:rStyle w:val="a8"/>
          <w:rFonts w:eastAsia="仿宋_GB2312"/>
          <w:color w:val="auto"/>
          <w:sz w:val="28"/>
          <w:szCs w:val="28"/>
          <w:u w:val="none"/>
        </w:rPr>
        <w:t>hndjyjb@126.com</w:t>
      </w:r>
      <w:r>
        <w:rPr>
          <w:rStyle w:val="a8"/>
          <w:rFonts w:eastAsia="仿宋_GB2312"/>
          <w:color w:val="auto"/>
          <w:sz w:val="28"/>
          <w:szCs w:val="28"/>
          <w:u w:val="none"/>
        </w:rPr>
        <w:fldChar w:fldCharType="end"/>
      </w:r>
      <w:r>
        <w:rPr>
          <w:rFonts w:eastAsia="仿宋_GB2312" w:hint="eastAsia"/>
          <w:sz w:val="28"/>
          <w:szCs w:val="28"/>
        </w:rPr>
        <w:t>。</w:t>
      </w:r>
    </w:p>
    <w:p w:rsidR="004F4AE4" w:rsidRDefault="004D2E71">
      <w:pPr>
        <w:rPr>
          <w:rFonts w:ascii="黑体" w:eastAsia="黑体" w:hAnsi="Times New Roman"/>
          <w:color w:val="000000"/>
          <w:sz w:val="30"/>
          <w:szCs w:val="30"/>
        </w:rPr>
      </w:pPr>
      <w:r>
        <w:rPr>
          <w:rFonts w:ascii="黑体" w:eastAsia="黑体" w:hAnsi="Times New Roman" w:hint="eastAsia"/>
          <w:color w:val="000000"/>
          <w:sz w:val="30"/>
          <w:szCs w:val="30"/>
        </w:rPr>
        <w:lastRenderedPageBreak/>
        <w:t>附件</w:t>
      </w:r>
      <w:r>
        <w:rPr>
          <w:rFonts w:ascii="黑体" w:eastAsia="黑体" w:hAnsi="Times New Roman" w:hint="eastAsia"/>
          <w:color w:val="000000"/>
          <w:sz w:val="30"/>
          <w:szCs w:val="30"/>
        </w:rPr>
        <w:t>2</w:t>
      </w:r>
      <w:r>
        <w:rPr>
          <w:rFonts w:ascii="黑体" w:eastAsia="黑体" w:hAnsi="Times New Roman" w:hint="eastAsia"/>
          <w:color w:val="000000"/>
          <w:sz w:val="30"/>
          <w:szCs w:val="30"/>
        </w:rPr>
        <w:t>：</w:t>
      </w:r>
    </w:p>
    <w:p w:rsidR="004F4AE4" w:rsidRDefault="004D2E71">
      <w:pPr>
        <w:spacing w:line="440" w:lineRule="exact"/>
        <w:jc w:val="center"/>
        <w:rPr>
          <w:rFonts w:ascii="方正小标宋简体" w:eastAsia="方正小标宋简体" w:hAnsi="宋体"/>
          <w:color w:val="000000" w:themeColor="text1"/>
          <w:sz w:val="36"/>
          <w:szCs w:val="36"/>
        </w:rPr>
      </w:pPr>
      <w:r>
        <w:rPr>
          <w:rFonts w:ascii="方正小标宋简体" w:eastAsia="方正小标宋简体" w:hAnsi="宋体" w:hint="eastAsia"/>
          <w:color w:val="000000" w:themeColor="text1"/>
          <w:sz w:val="36"/>
          <w:szCs w:val="36"/>
        </w:rPr>
        <w:t>2020</w:t>
      </w:r>
      <w:r>
        <w:rPr>
          <w:rFonts w:ascii="方正小标宋简体" w:eastAsia="方正小标宋简体" w:hAnsi="宋体" w:hint="eastAsia"/>
          <w:color w:val="000000" w:themeColor="text1"/>
          <w:sz w:val="36"/>
          <w:szCs w:val="36"/>
        </w:rPr>
        <w:t>年度河南省网络学习空间评选活动指南</w:t>
      </w:r>
    </w:p>
    <w:p w:rsidR="004F4AE4" w:rsidRDefault="004F4AE4">
      <w:pPr>
        <w:ind w:firstLineChars="200" w:firstLine="600"/>
        <w:rPr>
          <w:rFonts w:ascii="仿宋_GB2312" w:eastAsia="仿宋_GB2312" w:hAnsi="宋体" w:cs="宋体"/>
          <w:color w:val="000000"/>
          <w:kern w:val="0"/>
          <w:sz w:val="30"/>
          <w:szCs w:val="30"/>
        </w:rPr>
      </w:pPr>
    </w:p>
    <w:p w:rsidR="004F4AE4" w:rsidRDefault="004D2E71">
      <w:pPr>
        <w:jc w:val="center"/>
        <w:rPr>
          <w:rFonts w:ascii="黑体" w:eastAsia="黑体" w:hAnsi="宋体" w:cs="宋体"/>
          <w:color w:val="000000"/>
          <w:kern w:val="0"/>
          <w:sz w:val="36"/>
          <w:szCs w:val="36"/>
        </w:rPr>
      </w:pPr>
      <w:r>
        <w:rPr>
          <w:rFonts w:ascii="黑体" w:eastAsia="黑体" w:hAnsi="宋体" w:cs="宋体" w:hint="eastAsia"/>
          <w:color w:val="000000"/>
          <w:kern w:val="0"/>
          <w:sz w:val="36"/>
          <w:szCs w:val="36"/>
        </w:rPr>
        <w:t>目</w:t>
      </w:r>
      <w:r>
        <w:rPr>
          <w:rFonts w:ascii="黑体" w:eastAsia="黑体" w:hAnsi="宋体" w:cs="宋体" w:hint="eastAsia"/>
          <w:color w:val="000000"/>
          <w:kern w:val="0"/>
          <w:sz w:val="36"/>
          <w:szCs w:val="36"/>
        </w:rPr>
        <w:t xml:space="preserve">  </w:t>
      </w:r>
      <w:r>
        <w:rPr>
          <w:rFonts w:ascii="黑体" w:eastAsia="黑体" w:hAnsi="宋体" w:cs="宋体" w:hint="eastAsia"/>
          <w:color w:val="000000"/>
          <w:kern w:val="0"/>
          <w:sz w:val="36"/>
          <w:szCs w:val="36"/>
        </w:rPr>
        <w:t>录</w:t>
      </w:r>
    </w:p>
    <w:p w:rsidR="004F4AE4" w:rsidRDefault="004F4AE4">
      <w:pPr>
        <w:ind w:firstLineChars="200" w:firstLine="600"/>
        <w:rPr>
          <w:rFonts w:ascii="仿宋_GB2312" w:eastAsia="仿宋_GB2312" w:hAnsi="宋体" w:cs="宋体"/>
          <w:color w:val="000000"/>
          <w:kern w:val="0"/>
          <w:sz w:val="30"/>
          <w:szCs w:val="30"/>
        </w:rPr>
      </w:pPr>
    </w:p>
    <w:p w:rsidR="004F4AE4" w:rsidRDefault="004D2E71">
      <w:pPr>
        <w:ind w:firstLineChars="200" w:firstLine="600"/>
        <w:rPr>
          <w:rFonts w:ascii="黑体" w:eastAsia="黑体" w:hAnsi="宋体" w:cs="宋体"/>
          <w:color w:val="000000"/>
          <w:kern w:val="0"/>
          <w:sz w:val="30"/>
          <w:szCs w:val="30"/>
        </w:rPr>
      </w:pPr>
      <w:r>
        <w:rPr>
          <w:rFonts w:ascii="黑体" w:eastAsia="黑体" w:hAnsi="宋体" w:cs="宋体" w:hint="eastAsia"/>
          <w:color w:val="000000"/>
          <w:kern w:val="0"/>
          <w:sz w:val="30"/>
          <w:szCs w:val="30"/>
        </w:rPr>
        <w:t>一、活动内容及要求</w:t>
      </w:r>
    </w:p>
    <w:p w:rsidR="004F4AE4" w:rsidRDefault="004D2E71">
      <w:pPr>
        <w:ind w:firstLineChars="200" w:firstLine="600"/>
        <w:rPr>
          <w:rFonts w:ascii="黑体" w:eastAsia="黑体" w:hAnsi="宋体" w:cs="宋体"/>
          <w:color w:val="000000"/>
          <w:kern w:val="0"/>
          <w:sz w:val="30"/>
          <w:szCs w:val="30"/>
        </w:rPr>
      </w:pPr>
      <w:r>
        <w:rPr>
          <w:rFonts w:ascii="黑体" w:eastAsia="黑体" w:hAnsi="宋体" w:cs="宋体" w:hint="eastAsia"/>
          <w:color w:val="000000"/>
          <w:kern w:val="0"/>
          <w:sz w:val="30"/>
          <w:szCs w:val="30"/>
        </w:rPr>
        <w:t>二、参加人员范围</w:t>
      </w:r>
    </w:p>
    <w:p w:rsidR="004F4AE4" w:rsidRDefault="004D2E71">
      <w:pPr>
        <w:ind w:firstLineChars="200" w:firstLine="600"/>
        <w:rPr>
          <w:rFonts w:ascii="黑体" w:eastAsia="黑体" w:hAnsi="宋体" w:cs="宋体"/>
          <w:color w:val="000000"/>
          <w:kern w:val="0"/>
          <w:sz w:val="30"/>
          <w:szCs w:val="30"/>
        </w:rPr>
      </w:pPr>
      <w:r>
        <w:rPr>
          <w:rFonts w:ascii="黑体" w:eastAsia="黑体" w:hAnsi="宋体" w:cs="宋体" w:hint="eastAsia"/>
          <w:color w:val="000000"/>
          <w:kern w:val="0"/>
          <w:sz w:val="30"/>
          <w:szCs w:val="30"/>
        </w:rPr>
        <w:t>三、参评路径指引</w:t>
      </w:r>
    </w:p>
    <w:p w:rsidR="004F4AE4" w:rsidRDefault="004D2E71">
      <w:pPr>
        <w:ind w:firstLineChars="200" w:firstLine="600"/>
        <w:rPr>
          <w:rFonts w:ascii="黑体" w:eastAsia="黑体" w:hAnsi="宋体" w:cs="宋体"/>
          <w:color w:val="000000"/>
          <w:kern w:val="0"/>
          <w:sz w:val="30"/>
          <w:szCs w:val="30"/>
        </w:rPr>
      </w:pPr>
      <w:r>
        <w:rPr>
          <w:rFonts w:ascii="黑体" w:eastAsia="黑体" w:hAnsi="宋体" w:cs="宋体" w:hint="eastAsia"/>
          <w:color w:val="000000"/>
          <w:kern w:val="0"/>
          <w:sz w:val="30"/>
          <w:szCs w:val="30"/>
        </w:rPr>
        <w:t>四、评选指标</w:t>
      </w:r>
    </w:p>
    <w:p w:rsidR="004F4AE4" w:rsidRDefault="004D2E71">
      <w:pPr>
        <w:ind w:firstLineChars="200" w:firstLine="600"/>
        <w:rPr>
          <w:rFonts w:ascii="黑体" w:eastAsia="黑体" w:hAnsi="宋体" w:cs="宋体"/>
          <w:color w:val="000000"/>
          <w:kern w:val="0"/>
          <w:sz w:val="30"/>
          <w:szCs w:val="30"/>
        </w:rPr>
      </w:pPr>
      <w:r>
        <w:rPr>
          <w:rFonts w:ascii="黑体" w:eastAsia="黑体" w:hAnsi="宋体" w:cs="宋体" w:hint="eastAsia"/>
          <w:color w:val="000000"/>
          <w:kern w:val="0"/>
          <w:sz w:val="30"/>
          <w:szCs w:val="30"/>
        </w:rPr>
        <w:t>五、网络学习空间教学应用课</w:t>
      </w:r>
      <w:proofErr w:type="gramStart"/>
      <w:r>
        <w:rPr>
          <w:rFonts w:ascii="黑体" w:eastAsia="黑体" w:hAnsi="宋体" w:cs="宋体" w:hint="eastAsia"/>
          <w:color w:val="000000"/>
          <w:kern w:val="0"/>
          <w:sz w:val="30"/>
          <w:szCs w:val="30"/>
        </w:rPr>
        <w:t>例教学</w:t>
      </w:r>
      <w:proofErr w:type="gramEnd"/>
      <w:r>
        <w:rPr>
          <w:rFonts w:ascii="黑体" w:eastAsia="黑体" w:hAnsi="宋体" w:cs="宋体" w:hint="eastAsia"/>
          <w:color w:val="000000"/>
          <w:kern w:val="0"/>
          <w:sz w:val="30"/>
          <w:szCs w:val="30"/>
        </w:rPr>
        <w:t>设计模板</w:t>
      </w:r>
    </w:p>
    <w:p w:rsidR="004F4AE4" w:rsidRDefault="004F4AE4">
      <w:pPr>
        <w:pStyle w:val="a6"/>
        <w:spacing w:before="0" w:beforeAutospacing="0" w:after="0" w:afterAutospacing="0" w:line="420" w:lineRule="atLeast"/>
        <w:ind w:firstLine="645"/>
        <w:jc w:val="both"/>
        <w:rPr>
          <w:rFonts w:ascii="仿宋_GB2312" w:eastAsia="仿宋_GB2312" w:hAnsi="&amp;quot" w:cs="仿宋_GB2312" w:hint="eastAsia"/>
          <w:color w:val="555555"/>
          <w:sz w:val="31"/>
          <w:szCs w:val="31"/>
          <w:u w:val="single"/>
          <w:shd w:val="clear" w:color="auto" w:fill="FFFFFF"/>
        </w:rPr>
      </w:pPr>
    </w:p>
    <w:p w:rsidR="004F4AE4" w:rsidRDefault="004F4AE4">
      <w:pPr>
        <w:ind w:firstLineChars="200" w:firstLine="600"/>
        <w:rPr>
          <w:rFonts w:ascii="黑体" w:eastAsia="黑体" w:hAnsi="宋体" w:cs="宋体"/>
          <w:color w:val="000000"/>
          <w:kern w:val="0"/>
          <w:sz w:val="30"/>
          <w:szCs w:val="30"/>
        </w:rPr>
      </w:pPr>
    </w:p>
    <w:p w:rsidR="004F4AE4" w:rsidRDefault="004D2E71">
      <w:pPr>
        <w:rPr>
          <w:rFonts w:ascii="黑体" w:eastAsia="黑体"/>
          <w:color w:val="000000" w:themeColor="text1"/>
          <w:sz w:val="32"/>
          <w:szCs w:val="30"/>
        </w:rPr>
      </w:pPr>
      <w:r>
        <w:rPr>
          <w:rFonts w:ascii="黑体" w:eastAsia="黑体" w:hint="eastAsia"/>
          <w:color w:val="000000" w:themeColor="text1"/>
          <w:sz w:val="32"/>
          <w:szCs w:val="30"/>
        </w:rPr>
        <w:br w:type="page"/>
      </w:r>
    </w:p>
    <w:p w:rsidR="004F4AE4" w:rsidRDefault="004D2E71">
      <w:pPr>
        <w:ind w:firstLineChars="200" w:firstLine="600"/>
        <w:rPr>
          <w:rFonts w:ascii="黑体" w:eastAsia="黑体" w:hAnsi="宋体" w:cs="宋体"/>
          <w:color w:val="000000"/>
          <w:kern w:val="0"/>
          <w:sz w:val="30"/>
          <w:szCs w:val="30"/>
        </w:rPr>
      </w:pPr>
      <w:r>
        <w:rPr>
          <w:rFonts w:ascii="黑体" w:eastAsia="黑体" w:hAnsi="宋体" w:cs="宋体" w:hint="eastAsia"/>
          <w:color w:val="000000"/>
          <w:kern w:val="0"/>
          <w:sz w:val="30"/>
          <w:szCs w:val="30"/>
        </w:rPr>
        <w:lastRenderedPageBreak/>
        <w:t>一、活动内容及要求</w:t>
      </w:r>
    </w:p>
    <w:p w:rsidR="004F4AE4" w:rsidRDefault="004D2E71">
      <w:pPr>
        <w:ind w:firstLineChars="200" w:firstLine="600"/>
        <w:rPr>
          <w:rFonts w:ascii="楷体_GB2312" w:eastAsia="楷体_GB2312" w:hAnsi="宋体" w:cs="宋体"/>
          <w:color w:val="000000"/>
          <w:kern w:val="0"/>
          <w:sz w:val="30"/>
          <w:szCs w:val="30"/>
        </w:rPr>
      </w:pPr>
      <w:r>
        <w:rPr>
          <w:rFonts w:ascii="楷体_GB2312" w:eastAsia="楷体_GB2312" w:hAnsi="宋体" w:cs="宋体" w:hint="eastAsia"/>
          <w:color w:val="000000"/>
          <w:kern w:val="0"/>
          <w:sz w:val="30"/>
          <w:szCs w:val="30"/>
        </w:rPr>
        <w:t>1.</w:t>
      </w:r>
      <w:r>
        <w:rPr>
          <w:rFonts w:ascii="楷体_GB2312" w:eastAsia="楷体_GB2312" w:hAnsi="宋体" w:cs="宋体" w:hint="eastAsia"/>
          <w:color w:val="000000"/>
          <w:kern w:val="0"/>
          <w:sz w:val="30"/>
          <w:szCs w:val="30"/>
        </w:rPr>
        <w:t>网络学习空间教学应用课例（第二届“融课堂”观摩交流活动课例）</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基于网络学习空间教学的优秀课例是指教师应用河南省数字教育资源公共服务体系内的网络学习空间开展备课、教学、作业指导、辅导答疑、学情分析、网络研修等教育教学活动的课例。</w:t>
      </w:r>
      <w:r>
        <w:rPr>
          <w:rFonts w:ascii="仿宋_GB2312" w:eastAsia="仿宋_GB2312" w:hAnsi="Calibri" w:cs="Times New Roman" w:hint="eastAsia"/>
          <w:sz w:val="28"/>
          <w:szCs w:val="28"/>
        </w:rPr>
        <w:t>课例要求创新教育理念，充分体现信息技术环境下教学方式的变革，通过混合式学习、项目式学习、翻转课堂等新型教学模式，灵活运用平台网络学习空间系列应用，包括教材资源、导学检测、互动课堂、移动讲台各</w:t>
      </w:r>
      <w:r>
        <w:rPr>
          <w:rFonts w:ascii="仿宋_GB2312" w:eastAsia="仿宋_GB2312" w:hAnsi="Calibri" w:cs="Times New Roman" w:hint="eastAsia"/>
          <w:sz w:val="28"/>
          <w:szCs w:val="28"/>
        </w:rPr>
        <w:t>项教学工具、学习工具、互动工具，整合并利用优质资源，</w:t>
      </w:r>
      <w:r>
        <w:rPr>
          <w:rFonts w:ascii="仿宋_GB2312" w:eastAsia="仿宋_GB2312" w:hAnsi="Calibri" w:cs="Times New Roman" w:hint="eastAsia"/>
          <w:sz w:val="28"/>
          <w:szCs w:val="28"/>
        </w:rPr>
        <w:t>实现</w:t>
      </w:r>
      <w:r>
        <w:rPr>
          <w:rFonts w:ascii="仿宋_GB2312" w:eastAsia="仿宋_GB2312" w:hAnsi="Calibri" w:cs="Times New Roman" w:hint="eastAsia"/>
          <w:sz w:val="28"/>
          <w:szCs w:val="28"/>
        </w:rPr>
        <w:t>信息技术与</w:t>
      </w:r>
      <w:r>
        <w:rPr>
          <w:rFonts w:ascii="仿宋_GB2312" w:eastAsia="仿宋_GB2312" w:hAnsi="Calibri" w:cs="Times New Roman" w:hint="eastAsia"/>
          <w:sz w:val="28"/>
          <w:szCs w:val="28"/>
        </w:rPr>
        <w:t>教育教学深度</w:t>
      </w:r>
      <w:r>
        <w:rPr>
          <w:rFonts w:ascii="仿宋_GB2312" w:eastAsia="仿宋_GB2312" w:hAnsi="Calibri" w:cs="Times New Roman" w:hint="eastAsia"/>
          <w:sz w:val="28"/>
          <w:szCs w:val="28"/>
        </w:rPr>
        <w:t>融合，展现学生自主学习、</w:t>
      </w:r>
      <w:r>
        <w:rPr>
          <w:rFonts w:ascii="仿宋_GB2312" w:eastAsia="仿宋_GB2312" w:hAnsi="Calibri" w:cs="Times New Roman" w:hint="eastAsia"/>
          <w:sz w:val="28"/>
          <w:szCs w:val="28"/>
        </w:rPr>
        <w:t>合作学习、</w:t>
      </w:r>
      <w:r>
        <w:rPr>
          <w:rFonts w:ascii="仿宋_GB2312" w:eastAsia="仿宋_GB2312" w:hAnsi="Calibri" w:cs="Times New Roman" w:hint="eastAsia"/>
          <w:sz w:val="28"/>
          <w:szCs w:val="28"/>
        </w:rPr>
        <w:t>探究学习的过程</w:t>
      </w:r>
      <w:r>
        <w:rPr>
          <w:rFonts w:ascii="仿宋_GB2312" w:eastAsia="仿宋_GB2312" w:hAnsi="Calibri" w:cs="Times New Roman" w:hint="eastAsia"/>
          <w:sz w:val="28"/>
          <w:szCs w:val="28"/>
        </w:rPr>
        <w:t>。</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参评课例应提交课例的教学视频和教学设计文档。</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教学视频应是单一有声文件，内容完整、声</w:t>
      </w:r>
      <w:proofErr w:type="gramStart"/>
      <w:r>
        <w:rPr>
          <w:rFonts w:ascii="仿宋_GB2312" w:eastAsia="仿宋_GB2312" w:hAnsi="Calibri" w:cs="Times New Roman" w:hint="eastAsia"/>
          <w:sz w:val="28"/>
          <w:szCs w:val="28"/>
        </w:rPr>
        <w:t>画质量</w:t>
      </w:r>
      <w:proofErr w:type="gramEnd"/>
      <w:r>
        <w:rPr>
          <w:rFonts w:ascii="仿宋_GB2312" w:eastAsia="仿宋_GB2312" w:hAnsi="Calibri" w:cs="Times New Roman" w:hint="eastAsia"/>
          <w:sz w:val="28"/>
          <w:szCs w:val="28"/>
        </w:rPr>
        <w:t>好。视频片头要求蓝底白字、楷体、时长</w:t>
      </w:r>
      <w:r>
        <w:rPr>
          <w:rFonts w:ascii="仿宋_GB2312" w:eastAsia="仿宋_GB2312" w:hAnsi="Calibri" w:cs="Times New Roman" w:hint="eastAsia"/>
          <w:sz w:val="28"/>
          <w:szCs w:val="28"/>
        </w:rPr>
        <w:t>5</w:t>
      </w:r>
      <w:r>
        <w:rPr>
          <w:rFonts w:ascii="仿宋_GB2312" w:eastAsia="仿宋_GB2312" w:hAnsi="Calibri" w:cs="Times New Roman" w:hint="eastAsia"/>
          <w:sz w:val="28"/>
          <w:szCs w:val="28"/>
        </w:rPr>
        <w:t>秒，显示教材版本、学段学科、年级学期、课名、教师姓名和所在单位等信息，视频格式采用支持网络在线播放的流媒体格式（如</w:t>
      </w:r>
      <w:proofErr w:type="spellStart"/>
      <w:r>
        <w:rPr>
          <w:rFonts w:ascii="仿宋_GB2312" w:eastAsia="仿宋_GB2312" w:hAnsi="Calibri" w:cs="Times New Roman" w:hint="eastAsia"/>
          <w:sz w:val="28"/>
          <w:szCs w:val="28"/>
        </w:rPr>
        <w:t>flv</w:t>
      </w:r>
      <w:proofErr w:type="spellEnd"/>
      <w:r>
        <w:rPr>
          <w:rFonts w:ascii="仿宋_GB2312" w:eastAsia="仿宋_GB2312" w:hAnsi="Calibri" w:cs="Times New Roman" w:hint="eastAsia"/>
          <w:sz w:val="28"/>
          <w:szCs w:val="28"/>
        </w:rPr>
        <w:t>、</w:t>
      </w:r>
      <w:r>
        <w:rPr>
          <w:rFonts w:ascii="仿宋_GB2312" w:eastAsia="仿宋_GB2312" w:hAnsi="Calibri" w:cs="Times New Roman" w:hint="eastAsia"/>
          <w:sz w:val="28"/>
          <w:szCs w:val="28"/>
        </w:rPr>
        <w:t>mp4</w:t>
      </w:r>
      <w:r>
        <w:rPr>
          <w:rFonts w:ascii="仿宋_GB2312" w:eastAsia="仿宋_GB2312" w:hAnsi="Calibri" w:cs="Times New Roman" w:hint="eastAsia"/>
          <w:sz w:val="28"/>
          <w:szCs w:val="28"/>
        </w:rPr>
        <w:t>、</w:t>
      </w:r>
      <w:proofErr w:type="spellStart"/>
      <w:r>
        <w:rPr>
          <w:rFonts w:ascii="仿宋_GB2312" w:eastAsia="仿宋_GB2312" w:hAnsi="Calibri" w:cs="Times New Roman" w:hint="eastAsia"/>
          <w:sz w:val="28"/>
          <w:szCs w:val="28"/>
        </w:rPr>
        <w:t>wmv</w:t>
      </w:r>
      <w:proofErr w:type="spellEnd"/>
      <w:r>
        <w:rPr>
          <w:rFonts w:ascii="仿宋_GB2312" w:eastAsia="仿宋_GB2312" w:hAnsi="Calibri" w:cs="Times New Roman" w:hint="eastAsia"/>
          <w:sz w:val="28"/>
          <w:szCs w:val="28"/>
        </w:rPr>
        <w:t>等），画面尺寸为</w:t>
      </w:r>
      <w:r>
        <w:rPr>
          <w:rFonts w:ascii="仿宋_GB2312" w:eastAsia="仿宋_GB2312" w:hAnsi="Calibri" w:cs="Times New Roman" w:hint="eastAsia"/>
          <w:sz w:val="28"/>
          <w:szCs w:val="28"/>
        </w:rPr>
        <w:t>640</w:t>
      </w:r>
      <w:r>
        <w:rPr>
          <w:rFonts w:ascii="仿宋_GB2312" w:eastAsia="仿宋_GB2312" w:hAnsi="Calibri" w:cs="Times New Roman" w:hint="eastAsia"/>
          <w:sz w:val="28"/>
          <w:szCs w:val="28"/>
        </w:rPr>
        <w:t>×</w:t>
      </w:r>
      <w:r>
        <w:rPr>
          <w:rFonts w:ascii="仿宋_GB2312" w:eastAsia="仿宋_GB2312" w:hAnsi="Calibri" w:cs="Times New Roman" w:hint="eastAsia"/>
          <w:sz w:val="28"/>
          <w:szCs w:val="28"/>
        </w:rPr>
        <w:t>480</w:t>
      </w:r>
      <w:r>
        <w:rPr>
          <w:rFonts w:ascii="仿宋_GB2312" w:eastAsia="仿宋_GB2312" w:hAnsi="Calibri" w:cs="Times New Roman" w:hint="eastAsia"/>
          <w:sz w:val="28"/>
          <w:szCs w:val="28"/>
        </w:rPr>
        <w:t>以上，播放时间一般不超过</w:t>
      </w:r>
      <w:r>
        <w:rPr>
          <w:rFonts w:ascii="仿宋_GB2312" w:eastAsia="仿宋_GB2312" w:hAnsi="Calibri" w:cs="Times New Roman" w:hint="eastAsia"/>
          <w:sz w:val="28"/>
          <w:szCs w:val="28"/>
        </w:rPr>
        <w:t>40</w:t>
      </w:r>
      <w:r>
        <w:rPr>
          <w:rFonts w:ascii="仿宋_GB2312" w:eastAsia="仿宋_GB2312" w:hAnsi="Calibri" w:cs="Times New Roman" w:hint="eastAsia"/>
          <w:sz w:val="28"/>
          <w:szCs w:val="28"/>
        </w:rPr>
        <w:t>分钟。总大小建议不超过</w:t>
      </w:r>
      <w:r>
        <w:rPr>
          <w:rFonts w:ascii="仿宋_GB2312" w:eastAsia="仿宋_GB2312" w:hAnsi="Calibri" w:cs="Times New Roman" w:hint="eastAsia"/>
          <w:sz w:val="28"/>
          <w:szCs w:val="28"/>
        </w:rPr>
        <w:t>1G</w:t>
      </w:r>
      <w:r>
        <w:rPr>
          <w:rFonts w:ascii="仿宋_GB2312" w:eastAsia="仿宋_GB2312" w:hAnsi="Calibri" w:cs="Times New Roman" w:hint="eastAsia"/>
          <w:sz w:val="28"/>
          <w:szCs w:val="28"/>
        </w:rPr>
        <w:t>。</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教学设计</w:t>
      </w:r>
      <w:r>
        <w:rPr>
          <w:rFonts w:ascii="仿宋_GB2312" w:eastAsia="仿宋_GB2312" w:hAnsi="Calibri" w:cs="Times New Roman" w:hint="eastAsia"/>
          <w:sz w:val="28"/>
          <w:szCs w:val="28"/>
        </w:rPr>
        <w:t>文档</w:t>
      </w:r>
      <w:r>
        <w:rPr>
          <w:rFonts w:ascii="仿宋_GB2312" w:eastAsia="仿宋_GB2312" w:hAnsi="Calibri" w:cs="Times New Roman" w:hint="eastAsia"/>
          <w:sz w:val="28"/>
          <w:szCs w:val="28"/>
        </w:rPr>
        <w:t>采用</w:t>
      </w:r>
      <w:r>
        <w:rPr>
          <w:rFonts w:ascii="仿宋_GB2312" w:eastAsia="仿宋_GB2312" w:hAnsi="Calibri" w:cs="Times New Roman" w:hint="eastAsia"/>
          <w:sz w:val="28"/>
          <w:szCs w:val="28"/>
        </w:rPr>
        <w:t>word</w:t>
      </w:r>
      <w:r>
        <w:rPr>
          <w:rFonts w:ascii="仿宋_GB2312" w:eastAsia="仿宋_GB2312" w:hAnsi="Calibri" w:cs="Times New Roman" w:hint="eastAsia"/>
          <w:sz w:val="28"/>
          <w:szCs w:val="28"/>
        </w:rPr>
        <w:t>格式，除具备教学设计的一般要素外，还应着重说明本课例有关空间应用的设计意图和功能、空</w:t>
      </w:r>
      <w:r>
        <w:rPr>
          <w:rFonts w:ascii="仿宋_GB2312" w:eastAsia="仿宋_GB2312" w:hAnsi="Calibri" w:cs="Times New Roman" w:hint="eastAsia"/>
          <w:sz w:val="28"/>
          <w:szCs w:val="28"/>
        </w:rPr>
        <w:t>间应用的具体操作方法以及这一功能操作在教学视频中呈现的起止时间。</w:t>
      </w:r>
    </w:p>
    <w:p w:rsidR="004F4AE4" w:rsidRDefault="004D2E71">
      <w:pPr>
        <w:ind w:firstLineChars="200" w:firstLine="600"/>
        <w:rPr>
          <w:rFonts w:ascii="楷体_GB2312" w:eastAsia="楷体_GB2312" w:hAnsi="宋体" w:cs="宋体"/>
          <w:color w:val="000000"/>
          <w:kern w:val="0"/>
          <w:sz w:val="30"/>
          <w:szCs w:val="30"/>
        </w:rPr>
      </w:pPr>
      <w:r>
        <w:rPr>
          <w:rFonts w:ascii="楷体_GB2312" w:eastAsia="楷体_GB2312" w:hAnsi="宋体" w:cs="宋体" w:hint="eastAsia"/>
          <w:color w:val="000000"/>
          <w:kern w:val="0"/>
          <w:sz w:val="30"/>
          <w:szCs w:val="30"/>
        </w:rPr>
        <w:t>2.</w:t>
      </w:r>
      <w:r>
        <w:rPr>
          <w:rFonts w:ascii="楷体_GB2312" w:eastAsia="楷体_GB2312" w:hAnsi="宋体" w:cs="宋体" w:hint="eastAsia"/>
          <w:color w:val="000000"/>
          <w:kern w:val="0"/>
          <w:sz w:val="30"/>
          <w:szCs w:val="30"/>
        </w:rPr>
        <w:t>信息技术应用数字故事</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lastRenderedPageBreak/>
        <w:t>数字故事是教师进行教学反思的一种形式，是教师通过编写自身经历的教学故事，加入声音、图像、音乐等多媒体元素，表达自身教育体验的过程。</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参评作品可以采用视频或</w:t>
      </w:r>
      <w:r>
        <w:rPr>
          <w:rFonts w:ascii="仿宋_GB2312" w:eastAsia="仿宋_GB2312" w:hAnsi="Calibri" w:cs="Times New Roman" w:hint="eastAsia"/>
          <w:sz w:val="28"/>
          <w:szCs w:val="28"/>
        </w:rPr>
        <w:t>PPT</w:t>
      </w:r>
      <w:r>
        <w:rPr>
          <w:rFonts w:ascii="仿宋_GB2312" w:eastAsia="仿宋_GB2312" w:hAnsi="Calibri" w:cs="Times New Roman" w:hint="eastAsia"/>
          <w:sz w:val="28"/>
          <w:szCs w:val="28"/>
        </w:rPr>
        <w:t>形式编写，要求主题明确、内容具有故事性、艺术性和创新性，如有旁白请加字幕。</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视频片头要求蓝底白字、楷体、时长</w:t>
      </w:r>
      <w:r>
        <w:rPr>
          <w:rFonts w:ascii="仿宋_GB2312" w:eastAsia="仿宋_GB2312" w:hAnsi="Calibri" w:cs="Times New Roman" w:hint="eastAsia"/>
          <w:sz w:val="28"/>
          <w:szCs w:val="28"/>
        </w:rPr>
        <w:t>5</w:t>
      </w:r>
      <w:r>
        <w:rPr>
          <w:rFonts w:ascii="仿宋_GB2312" w:eastAsia="仿宋_GB2312" w:hAnsi="Calibri" w:cs="Times New Roman" w:hint="eastAsia"/>
          <w:sz w:val="28"/>
          <w:szCs w:val="28"/>
        </w:rPr>
        <w:t>秒，显示故事题目、教师姓名和所在单位等信息，视频格式采用支持网络在线播放的流媒体格式（如</w:t>
      </w:r>
      <w:proofErr w:type="spellStart"/>
      <w:r>
        <w:rPr>
          <w:rFonts w:ascii="仿宋_GB2312" w:eastAsia="仿宋_GB2312" w:hAnsi="Calibri" w:cs="Times New Roman" w:hint="eastAsia"/>
          <w:sz w:val="28"/>
          <w:szCs w:val="28"/>
        </w:rPr>
        <w:t>flv</w:t>
      </w:r>
      <w:proofErr w:type="spellEnd"/>
      <w:r>
        <w:rPr>
          <w:rFonts w:ascii="仿宋_GB2312" w:eastAsia="仿宋_GB2312" w:hAnsi="Calibri" w:cs="Times New Roman" w:hint="eastAsia"/>
          <w:sz w:val="28"/>
          <w:szCs w:val="28"/>
        </w:rPr>
        <w:t>、</w:t>
      </w:r>
      <w:r>
        <w:rPr>
          <w:rFonts w:ascii="仿宋_GB2312" w:eastAsia="仿宋_GB2312" w:hAnsi="Calibri" w:cs="Times New Roman" w:hint="eastAsia"/>
          <w:sz w:val="28"/>
          <w:szCs w:val="28"/>
        </w:rPr>
        <w:t>mp4</w:t>
      </w:r>
      <w:r>
        <w:rPr>
          <w:rFonts w:ascii="仿宋_GB2312" w:eastAsia="仿宋_GB2312" w:hAnsi="Calibri" w:cs="Times New Roman" w:hint="eastAsia"/>
          <w:sz w:val="28"/>
          <w:szCs w:val="28"/>
        </w:rPr>
        <w:t>、</w:t>
      </w:r>
      <w:proofErr w:type="spellStart"/>
      <w:r>
        <w:rPr>
          <w:rFonts w:ascii="仿宋_GB2312" w:eastAsia="仿宋_GB2312" w:hAnsi="Calibri" w:cs="Times New Roman" w:hint="eastAsia"/>
          <w:sz w:val="28"/>
          <w:szCs w:val="28"/>
        </w:rPr>
        <w:t>wmv</w:t>
      </w:r>
      <w:proofErr w:type="spellEnd"/>
      <w:r>
        <w:rPr>
          <w:rFonts w:ascii="仿宋_GB2312" w:eastAsia="仿宋_GB2312" w:hAnsi="Calibri" w:cs="Times New Roman" w:hint="eastAsia"/>
          <w:sz w:val="28"/>
          <w:szCs w:val="28"/>
        </w:rPr>
        <w:t>等），画面尺寸为</w:t>
      </w:r>
      <w:r>
        <w:rPr>
          <w:rFonts w:ascii="仿宋_GB2312" w:eastAsia="仿宋_GB2312" w:hAnsi="Calibri" w:cs="Times New Roman" w:hint="eastAsia"/>
          <w:sz w:val="28"/>
          <w:szCs w:val="28"/>
        </w:rPr>
        <w:t>640</w:t>
      </w:r>
      <w:r>
        <w:rPr>
          <w:rFonts w:ascii="仿宋_GB2312" w:eastAsia="仿宋_GB2312" w:hAnsi="Calibri" w:cs="Times New Roman" w:hint="eastAsia"/>
          <w:sz w:val="28"/>
          <w:szCs w:val="28"/>
        </w:rPr>
        <w:t>×</w:t>
      </w:r>
      <w:r>
        <w:rPr>
          <w:rFonts w:ascii="仿宋_GB2312" w:eastAsia="仿宋_GB2312" w:hAnsi="Calibri" w:cs="Times New Roman" w:hint="eastAsia"/>
          <w:sz w:val="28"/>
          <w:szCs w:val="28"/>
        </w:rPr>
        <w:t>480</w:t>
      </w:r>
      <w:r>
        <w:rPr>
          <w:rFonts w:ascii="仿宋_GB2312" w:eastAsia="仿宋_GB2312" w:hAnsi="Calibri" w:cs="Times New Roman" w:hint="eastAsia"/>
          <w:sz w:val="28"/>
          <w:szCs w:val="28"/>
        </w:rPr>
        <w:t>以上。总大小不超过</w:t>
      </w:r>
      <w:r>
        <w:rPr>
          <w:rFonts w:ascii="仿宋_GB2312" w:eastAsia="仿宋_GB2312" w:hAnsi="Calibri" w:cs="Times New Roman" w:hint="eastAsia"/>
          <w:sz w:val="28"/>
          <w:szCs w:val="28"/>
        </w:rPr>
        <w:t>1G</w:t>
      </w:r>
      <w:r>
        <w:rPr>
          <w:rFonts w:ascii="仿宋_GB2312" w:eastAsia="仿宋_GB2312" w:hAnsi="Calibri" w:cs="Times New Roman" w:hint="eastAsia"/>
          <w:sz w:val="28"/>
          <w:szCs w:val="28"/>
        </w:rPr>
        <w:t>。</w:t>
      </w:r>
      <w:r>
        <w:rPr>
          <w:rFonts w:ascii="仿宋_GB2312" w:eastAsia="仿宋_GB2312" w:hAnsi="Calibri" w:cs="Times New Roman" w:hint="eastAsia"/>
          <w:sz w:val="28"/>
          <w:szCs w:val="28"/>
        </w:rPr>
        <w:t>PPT</w:t>
      </w:r>
      <w:r>
        <w:rPr>
          <w:rFonts w:ascii="仿宋_GB2312" w:eastAsia="仿宋_GB2312" w:hAnsi="Calibri" w:cs="Times New Roman" w:hint="eastAsia"/>
          <w:sz w:val="28"/>
          <w:szCs w:val="28"/>
        </w:rPr>
        <w:t>形式的数字故事要求首页显示题目、教师姓名和所在单位等信息。总大小不超过</w:t>
      </w:r>
      <w:r>
        <w:rPr>
          <w:rFonts w:ascii="仿宋_GB2312" w:eastAsia="仿宋_GB2312" w:hAnsi="Calibri" w:cs="Times New Roman" w:hint="eastAsia"/>
          <w:sz w:val="28"/>
          <w:szCs w:val="28"/>
        </w:rPr>
        <w:t>1G</w:t>
      </w:r>
      <w:r>
        <w:rPr>
          <w:rFonts w:ascii="仿宋_GB2312" w:eastAsia="仿宋_GB2312" w:hAnsi="Calibri" w:cs="Times New Roman" w:hint="eastAsia"/>
          <w:sz w:val="28"/>
          <w:szCs w:val="28"/>
        </w:rPr>
        <w:t>。</w:t>
      </w:r>
    </w:p>
    <w:p w:rsidR="004F4AE4" w:rsidRDefault="004D2E71">
      <w:pPr>
        <w:ind w:firstLineChars="200" w:firstLine="600"/>
        <w:rPr>
          <w:rFonts w:ascii="楷体_GB2312" w:eastAsia="楷体_GB2312" w:hAnsi="宋体" w:cs="宋体"/>
          <w:color w:val="000000"/>
          <w:kern w:val="0"/>
          <w:sz w:val="30"/>
          <w:szCs w:val="30"/>
        </w:rPr>
      </w:pPr>
      <w:r>
        <w:rPr>
          <w:rFonts w:ascii="楷体_GB2312" w:eastAsia="楷体_GB2312" w:hAnsi="宋体" w:cs="宋体" w:hint="eastAsia"/>
          <w:color w:val="000000"/>
          <w:kern w:val="0"/>
          <w:sz w:val="30"/>
          <w:szCs w:val="30"/>
        </w:rPr>
        <w:t>3.</w:t>
      </w:r>
      <w:r>
        <w:rPr>
          <w:rFonts w:ascii="楷体_GB2312" w:eastAsia="楷体_GB2312" w:hAnsi="宋体" w:cs="宋体" w:hint="eastAsia"/>
          <w:color w:val="000000"/>
          <w:kern w:val="0"/>
          <w:sz w:val="30"/>
          <w:szCs w:val="30"/>
        </w:rPr>
        <w:t>原创数字资源</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参评教师可以选择任教学科中任何一个章节的内容进行资源制作。资源形式包括教学设计、教学</w:t>
      </w:r>
      <w:r>
        <w:rPr>
          <w:rFonts w:ascii="仿宋_GB2312" w:eastAsia="仿宋_GB2312" w:hAnsi="Calibri" w:cs="Times New Roman" w:hint="eastAsia"/>
          <w:sz w:val="28"/>
          <w:szCs w:val="28"/>
        </w:rPr>
        <w:t>PPT</w:t>
      </w:r>
      <w:r>
        <w:rPr>
          <w:rFonts w:ascii="仿宋_GB2312" w:eastAsia="仿宋_GB2312" w:hAnsi="Calibri" w:cs="Times New Roman" w:hint="eastAsia"/>
          <w:sz w:val="28"/>
          <w:szCs w:val="28"/>
        </w:rPr>
        <w:t>、试题、</w:t>
      </w:r>
      <w:proofErr w:type="gramStart"/>
      <w:r>
        <w:rPr>
          <w:rFonts w:ascii="仿宋_GB2312" w:eastAsia="仿宋_GB2312" w:hAnsi="Calibri" w:cs="Times New Roman" w:hint="eastAsia"/>
          <w:sz w:val="28"/>
          <w:szCs w:val="28"/>
        </w:rPr>
        <w:t>微课等</w:t>
      </w:r>
      <w:proofErr w:type="gramEnd"/>
      <w:r>
        <w:rPr>
          <w:rFonts w:ascii="仿宋_GB2312" w:eastAsia="仿宋_GB2312" w:hAnsi="Calibri" w:cs="Times New Roman" w:hint="eastAsia"/>
          <w:sz w:val="28"/>
          <w:szCs w:val="28"/>
        </w:rPr>
        <w:t>。教师可以依据学科特色进行数字资源原创，比如美术教师可以原创图片素材，音乐教师可以原创音乐素材，理科教师可以</w:t>
      </w:r>
      <w:r>
        <w:rPr>
          <w:rFonts w:ascii="仿宋_GB2312" w:eastAsia="仿宋_GB2312" w:hAnsi="Calibri" w:cs="Times New Roman" w:hint="eastAsia"/>
          <w:sz w:val="28"/>
          <w:szCs w:val="28"/>
        </w:rPr>
        <w:t>原创实验</w:t>
      </w:r>
      <w:proofErr w:type="gramStart"/>
      <w:r>
        <w:rPr>
          <w:rFonts w:ascii="仿宋_GB2312" w:eastAsia="仿宋_GB2312" w:hAnsi="Calibri" w:cs="Times New Roman" w:hint="eastAsia"/>
          <w:sz w:val="28"/>
          <w:szCs w:val="28"/>
        </w:rPr>
        <w:t>教学微课等</w:t>
      </w:r>
      <w:proofErr w:type="gramEnd"/>
      <w:r>
        <w:rPr>
          <w:rFonts w:ascii="仿宋_GB2312" w:eastAsia="仿宋_GB2312" w:hAnsi="Calibri" w:cs="Times New Roman" w:hint="eastAsia"/>
          <w:sz w:val="28"/>
          <w:szCs w:val="28"/>
        </w:rPr>
        <w:t>。要求提交至少三个资源构成一组，资源内容必须是个人原创，单个资源大小不超过</w:t>
      </w:r>
      <w:r>
        <w:rPr>
          <w:rFonts w:ascii="仿宋_GB2312" w:eastAsia="仿宋_GB2312" w:hAnsi="Calibri" w:cs="Times New Roman" w:hint="eastAsia"/>
          <w:sz w:val="28"/>
          <w:szCs w:val="28"/>
        </w:rPr>
        <w:t>200M</w:t>
      </w:r>
      <w:r>
        <w:rPr>
          <w:rFonts w:ascii="仿宋_GB2312" w:eastAsia="仿宋_GB2312" w:hAnsi="Calibri" w:cs="Times New Roman" w:hint="eastAsia"/>
          <w:sz w:val="28"/>
          <w:szCs w:val="28"/>
        </w:rPr>
        <w:t>。微课时长不超过</w:t>
      </w:r>
      <w:r>
        <w:rPr>
          <w:rFonts w:ascii="仿宋_GB2312" w:eastAsia="仿宋_GB2312" w:hAnsi="Calibri" w:cs="Times New Roman" w:hint="eastAsia"/>
          <w:sz w:val="28"/>
          <w:szCs w:val="28"/>
        </w:rPr>
        <w:t>10</w:t>
      </w:r>
      <w:r>
        <w:rPr>
          <w:rFonts w:ascii="仿宋_GB2312" w:eastAsia="仿宋_GB2312" w:hAnsi="Calibri" w:cs="Times New Roman" w:hint="eastAsia"/>
          <w:sz w:val="28"/>
          <w:szCs w:val="28"/>
        </w:rPr>
        <w:t>分钟。</w:t>
      </w:r>
    </w:p>
    <w:p w:rsidR="004F4AE4" w:rsidRDefault="004D2E71">
      <w:pPr>
        <w:rPr>
          <w:rFonts w:ascii="黑体" w:eastAsia="黑体"/>
          <w:color w:val="000000" w:themeColor="text1"/>
          <w:sz w:val="32"/>
          <w:szCs w:val="30"/>
        </w:rPr>
      </w:pPr>
      <w:r>
        <w:rPr>
          <w:rFonts w:ascii="黑体" w:eastAsia="黑体" w:hint="eastAsia"/>
          <w:color w:val="000000" w:themeColor="text1"/>
          <w:sz w:val="32"/>
          <w:szCs w:val="30"/>
        </w:rPr>
        <w:t>二、</w:t>
      </w:r>
      <w:r>
        <w:rPr>
          <w:rFonts w:ascii="黑体" w:eastAsia="黑体" w:hint="eastAsia"/>
          <w:color w:val="000000" w:themeColor="text1"/>
          <w:sz w:val="32"/>
          <w:szCs w:val="30"/>
        </w:rPr>
        <w:t>参加人员范围</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全省中小学教师、基础教育部门教科研人员。</w:t>
      </w:r>
    </w:p>
    <w:p w:rsidR="004F4AE4" w:rsidRDefault="004D2E71">
      <w:pPr>
        <w:rPr>
          <w:rFonts w:ascii="黑体" w:eastAsia="黑体"/>
          <w:color w:val="000000" w:themeColor="text1"/>
          <w:sz w:val="32"/>
          <w:szCs w:val="30"/>
        </w:rPr>
      </w:pPr>
      <w:r>
        <w:rPr>
          <w:rFonts w:ascii="黑体" w:eastAsia="黑体" w:hint="eastAsia"/>
          <w:color w:val="000000" w:themeColor="text1"/>
          <w:sz w:val="32"/>
          <w:szCs w:val="30"/>
        </w:rPr>
        <w:t>三、参评路径指引</w:t>
      </w:r>
    </w:p>
    <w:p w:rsidR="004F4AE4" w:rsidRDefault="004D2E71">
      <w:pPr>
        <w:pStyle w:val="a9"/>
        <w:ind w:firstLine="560"/>
        <w:rPr>
          <w:bCs/>
          <w:color w:val="000000" w:themeColor="text1"/>
          <w:sz w:val="28"/>
          <w:szCs w:val="28"/>
        </w:rPr>
      </w:pPr>
      <w:r>
        <w:rPr>
          <w:rFonts w:ascii="仿宋_GB2312" w:eastAsia="仿宋_GB2312" w:hAnsi="微软雅黑" w:cs="宋体"/>
          <w:bCs/>
          <w:color w:val="000000" w:themeColor="text1"/>
          <w:kern w:val="0"/>
          <w:sz w:val="28"/>
          <w:szCs w:val="28"/>
          <w:shd w:val="clear" w:color="auto" w:fill="FFFFFF"/>
        </w:rPr>
        <w:t>第一步：</w:t>
      </w:r>
      <w:r>
        <w:rPr>
          <w:rFonts w:ascii="仿宋_GB2312" w:eastAsia="仿宋_GB2312" w:hAnsi="微软雅黑" w:cs="宋体" w:hint="eastAsia"/>
          <w:bCs/>
          <w:color w:val="000000" w:themeColor="text1"/>
          <w:kern w:val="0"/>
          <w:sz w:val="28"/>
          <w:szCs w:val="28"/>
          <w:shd w:val="clear" w:color="auto" w:fill="FFFFFF"/>
        </w:rPr>
        <w:t>空</w:t>
      </w:r>
      <w:r>
        <w:rPr>
          <w:rFonts w:ascii="仿宋_GB2312" w:eastAsia="仿宋_GB2312" w:hAnsi="微软雅黑" w:hint="eastAsia"/>
          <w:bCs/>
          <w:color w:val="000000" w:themeColor="text1"/>
          <w:sz w:val="28"/>
          <w:szCs w:val="28"/>
          <w:shd w:val="clear" w:color="auto" w:fill="FFFFFF"/>
        </w:rPr>
        <w:t>间开通</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有河南省基础教育资源公共服务平台账号的教师可直接使用。尚</w:t>
      </w:r>
      <w:r>
        <w:rPr>
          <w:rFonts w:ascii="仿宋_GB2312" w:eastAsia="仿宋_GB2312" w:hAnsi="Calibri" w:cs="Times New Roman" w:hint="eastAsia"/>
          <w:sz w:val="28"/>
          <w:szCs w:val="28"/>
        </w:rPr>
        <w:lastRenderedPageBreak/>
        <w:t>未开通空间账号的教师，本地已有平台（含虚拟平台）应在本地平台注册开通空间；本地没有平台、也没有开通虚拟平台，可以直接在省平台注册开通。</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注册账号请点击平台首页右上角“注册”，选择教师身份即可。在获得账号成功后根据提示进行实名认证和加入学校、班级的操作。</w:t>
      </w:r>
    </w:p>
    <w:p w:rsidR="004F4AE4" w:rsidRDefault="004D2E71">
      <w:pPr>
        <w:pStyle w:val="a9"/>
        <w:ind w:firstLine="560"/>
        <w:rPr>
          <w:rFonts w:ascii="仿宋_GB2312" w:eastAsia="仿宋_GB2312" w:hAnsi="微软雅黑" w:cs="宋体"/>
          <w:bCs/>
          <w:color w:val="000000" w:themeColor="text1"/>
          <w:kern w:val="0"/>
          <w:sz w:val="28"/>
          <w:szCs w:val="28"/>
          <w:shd w:val="clear" w:color="auto" w:fill="FFFFFF"/>
        </w:rPr>
      </w:pPr>
      <w:r>
        <w:rPr>
          <w:rFonts w:ascii="仿宋_GB2312" w:eastAsia="仿宋_GB2312" w:hAnsi="微软雅黑" w:cs="宋体"/>
          <w:bCs/>
          <w:color w:val="000000" w:themeColor="text1"/>
          <w:kern w:val="0"/>
          <w:sz w:val="28"/>
          <w:szCs w:val="28"/>
          <w:shd w:val="clear" w:color="auto" w:fill="FFFFFF"/>
        </w:rPr>
        <w:t>第二步：平台报名</w:t>
      </w:r>
      <w:r>
        <w:rPr>
          <w:rFonts w:ascii="仿宋_GB2312" w:eastAsia="仿宋_GB2312" w:hAnsi="微软雅黑" w:cs="宋体" w:hint="eastAsia"/>
          <w:bCs/>
          <w:color w:val="000000" w:themeColor="text1"/>
          <w:kern w:val="0"/>
          <w:sz w:val="28"/>
          <w:szCs w:val="28"/>
          <w:shd w:val="clear" w:color="auto" w:fill="FFFFFF"/>
        </w:rPr>
        <w:t>（</w:t>
      </w:r>
      <w:r>
        <w:rPr>
          <w:rFonts w:ascii="仿宋_GB2312" w:eastAsia="仿宋_GB2312" w:hAnsi="微软雅黑" w:cs="宋体"/>
          <w:bCs/>
          <w:color w:val="000000" w:themeColor="text1"/>
          <w:kern w:val="0"/>
          <w:sz w:val="28"/>
          <w:szCs w:val="28"/>
          <w:shd w:val="clear" w:color="auto" w:fill="FFFFFF"/>
        </w:rPr>
        <w:t>http://www.hner.cn</w:t>
      </w:r>
      <w:r>
        <w:rPr>
          <w:rFonts w:ascii="仿宋_GB2312" w:eastAsia="仿宋_GB2312" w:hAnsi="微软雅黑" w:cs="宋体" w:hint="eastAsia"/>
          <w:bCs/>
          <w:color w:val="000000" w:themeColor="text1"/>
          <w:kern w:val="0"/>
          <w:sz w:val="28"/>
          <w:szCs w:val="28"/>
          <w:shd w:val="clear" w:color="auto" w:fill="FFFFFF"/>
        </w:rPr>
        <w:t>）</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教师在河南省基础教育资源公共服务</w:t>
      </w:r>
      <w:proofErr w:type="gramStart"/>
      <w:r>
        <w:rPr>
          <w:rFonts w:ascii="仿宋_GB2312" w:eastAsia="仿宋_GB2312" w:hAnsi="Calibri" w:cs="Times New Roman" w:hint="eastAsia"/>
          <w:sz w:val="28"/>
          <w:szCs w:val="28"/>
        </w:rPr>
        <w:t>平台平台</w:t>
      </w:r>
      <w:proofErr w:type="gramEnd"/>
      <w:r>
        <w:rPr>
          <w:rFonts w:ascii="仿宋_GB2312" w:eastAsia="仿宋_GB2312" w:hAnsi="Calibri" w:cs="Times New Roman" w:hint="eastAsia"/>
          <w:sz w:val="28"/>
          <w:szCs w:val="28"/>
        </w:rPr>
        <w:t>首页选择河南省网络学习空间应用评选活动专题页面，点击“我要报名”按钮，获得该项目的参评权。</w:t>
      </w:r>
    </w:p>
    <w:p w:rsidR="004F4AE4" w:rsidRDefault="004D2E71">
      <w:pPr>
        <w:pStyle w:val="a9"/>
        <w:ind w:firstLine="560"/>
        <w:rPr>
          <w:rFonts w:ascii="仿宋_GB2312" w:eastAsia="仿宋_GB2312" w:hAnsi="微软雅黑" w:cs="宋体"/>
          <w:bCs/>
          <w:color w:val="000000" w:themeColor="text1"/>
          <w:kern w:val="0"/>
          <w:sz w:val="28"/>
          <w:szCs w:val="28"/>
          <w:shd w:val="clear" w:color="auto" w:fill="FFFFFF"/>
        </w:rPr>
      </w:pPr>
      <w:r>
        <w:rPr>
          <w:rFonts w:ascii="仿宋_GB2312" w:eastAsia="仿宋_GB2312" w:hAnsi="微软雅黑" w:cs="宋体" w:hint="eastAsia"/>
          <w:bCs/>
          <w:color w:val="000000" w:themeColor="text1"/>
          <w:kern w:val="0"/>
          <w:sz w:val="28"/>
          <w:szCs w:val="28"/>
          <w:shd w:val="clear" w:color="auto" w:fill="FFFFFF"/>
        </w:rPr>
        <w:t>第三步：自备参评作</w:t>
      </w:r>
      <w:r>
        <w:rPr>
          <w:rFonts w:ascii="仿宋_GB2312" w:eastAsia="仿宋_GB2312" w:hAnsi="微软雅黑" w:cs="宋体" w:hint="eastAsia"/>
          <w:bCs/>
          <w:color w:val="000000" w:themeColor="text1"/>
          <w:kern w:val="0"/>
          <w:sz w:val="28"/>
          <w:szCs w:val="28"/>
          <w:shd w:val="clear" w:color="auto" w:fill="FFFFFF"/>
        </w:rPr>
        <w:t>品</w:t>
      </w:r>
    </w:p>
    <w:p w:rsidR="004F4AE4" w:rsidRDefault="004D2E71">
      <w:pPr>
        <w:pStyle w:val="a9"/>
        <w:ind w:firstLine="560"/>
        <w:rPr>
          <w:rFonts w:ascii="仿宋_GB2312" w:eastAsia="仿宋_GB2312" w:hAnsi="微软雅黑" w:cs="宋体"/>
          <w:bCs/>
          <w:color w:val="000000" w:themeColor="text1"/>
          <w:kern w:val="0"/>
          <w:sz w:val="28"/>
          <w:szCs w:val="28"/>
          <w:shd w:val="clear" w:color="auto" w:fill="FFFFFF"/>
        </w:rPr>
      </w:pPr>
      <w:r>
        <w:rPr>
          <w:rFonts w:ascii="仿宋_GB2312" w:eastAsia="仿宋_GB2312" w:hAnsi="微软雅黑" w:cs="宋体"/>
          <w:bCs/>
          <w:color w:val="000000" w:themeColor="text1"/>
          <w:kern w:val="0"/>
          <w:sz w:val="28"/>
          <w:szCs w:val="28"/>
          <w:shd w:val="clear" w:color="auto" w:fill="FFFFFF"/>
        </w:rPr>
        <w:t>第</w:t>
      </w:r>
      <w:r>
        <w:rPr>
          <w:rFonts w:ascii="仿宋_GB2312" w:eastAsia="仿宋_GB2312" w:hAnsi="微软雅黑" w:cs="宋体" w:hint="eastAsia"/>
          <w:bCs/>
          <w:color w:val="000000" w:themeColor="text1"/>
          <w:kern w:val="0"/>
          <w:sz w:val="28"/>
          <w:szCs w:val="28"/>
          <w:shd w:val="clear" w:color="auto" w:fill="FFFFFF"/>
        </w:rPr>
        <w:t>四</w:t>
      </w:r>
      <w:r>
        <w:rPr>
          <w:rFonts w:ascii="仿宋_GB2312" w:eastAsia="仿宋_GB2312" w:hAnsi="微软雅黑" w:cs="宋体"/>
          <w:bCs/>
          <w:color w:val="000000" w:themeColor="text1"/>
          <w:kern w:val="0"/>
          <w:sz w:val="28"/>
          <w:szCs w:val="28"/>
          <w:shd w:val="clear" w:color="auto" w:fill="FFFFFF"/>
        </w:rPr>
        <w:t>步：作品上报</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1.</w:t>
      </w:r>
      <w:r>
        <w:rPr>
          <w:rFonts w:ascii="仿宋_GB2312" w:eastAsia="仿宋_GB2312" w:hAnsi="Calibri" w:cs="Times New Roman" w:hint="eastAsia"/>
          <w:sz w:val="28"/>
          <w:szCs w:val="28"/>
        </w:rPr>
        <w:t>参评教师在</w:t>
      </w:r>
      <w:r>
        <w:rPr>
          <w:rFonts w:ascii="仿宋_GB2312" w:eastAsia="仿宋_GB2312" w:hAnsi="Calibri" w:cs="Times New Roman" w:hint="eastAsia"/>
          <w:sz w:val="28"/>
          <w:szCs w:val="28"/>
        </w:rPr>
        <w:t>2020</w:t>
      </w:r>
      <w:r>
        <w:rPr>
          <w:rFonts w:ascii="仿宋_GB2312" w:eastAsia="仿宋_GB2312" w:hAnsi="Calibri" w:cs="Times New Roman" w:hint="eastAsia"/>
          <w:sz w:val="28"/>
          <w:szCs w:val="28"/>
        </w:rPr>
        <w:t>年</w:t>
      </w:r>
      <w:r>
        <w:rPr>
          <w:rFonts w:ascii="仿宋_GB2312" w:eastAsia="仿宋_GB2312" w:hAnsi="Calibri" w:cs="Times New Roman" w:hint="eastAsia"/>
          <w:sz w:val="28"/>
          <w:szCs w:val="28"/>
        </w:rPr>
        <w:t>8</w:t>
      </w:r>
      <w:r>
        <w:rPr>
          <w:rFonts w:ascii="仿宋_GB2312" w:eastAsia="仿宋_GB2312" w:hAnsi="Calibri" w:cs="Times New Roman" w:hint="eastAsia"/>
          <w:sz w:val="28"/>
          <w:szCs w:val="28"/>
        </w:rPr>
        <w:t>月</w:t>
      </w:r>
      <w:r>
        <w:rPr>
          <w:rFonts w:ascii="仿宋_GB2312" w:eastAsia="仿宋_GB2312" w:hAnsi="Calibri" w:cs="Times New Roman" w:hint="eastAsia"/>
          <w:sz w:val="28"/>
          <w:szCs w:val="28"/>
        </w:rPr>
        <w:t>20</w:t>
      </w:r>
      <w:r>
        <w:rPr>
          <w:rFonts w:ascii="仿宋_GB2312" w:eastAsia="仿宋_GB2312" w:hAnsi="Calibri" w:cs="Times New Roman" w:hint="eastAsia"/>
          <w:sz w:val="28"/>
          <w:szCs w:val="28"/>
        </w:rPr>
        <w:t>日报名截止时间之前，在活动页面上</w:t>
      </w:r>
      <w:proofErr w:type="gramStart"/>
      <w:r>
        <w:rPr>
          <w:rFonts w:ascii="仿宋_GB2312" w:eastAsia="仿宋_GB2312" w:hAnsi="Calibri" w:cs="Times New Roman" w:hint="eastAsia"/>
          <w:sz w:val="28"/>
          <w:szCs w:val="28"/>
        </w:rPr>
        <w:t>传个人</w:t>
      </w:r>
      <w:proofErr w:type="gramEnd"/>
      <w:r>
        <w:rPr>
          <w:rFonts w:ascii="仿宋_GB2312" w:eastAsia="仿宋_GB2312" w:hAnsi="Calibri" w:cs="Times New Roman" w:hint="eastAsia"/>
          <w:sz w:val="28"/>
          <w:szCs w:val="28"/>
        </w:rPr>
        <w:t>作品。报名时间截止后，教师将不能上传、修改或删除作品。</w:t>
      </w:r>
    </w:p>
    <w:p w:rsidR="004F4AE4" w:rsidRDefault="004D2E71">
      <w:pPr>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2.</w:t>
      </w:r>
      <w:r>
        <w:rPr>
          <w:rFonts w:ascii="仿宋_GB2312" w:eastAsia="仿宋_GB2312" w:hAnsi="Calibri" w:cs="Times New Roman" w:hint="eastAsia"/>
          <w:sz w:val="28"/>
          <w:szCs w:val="28"/>
        </w:rPr>
        <w:t>教师报名成功后，将“一节基于应用网络学习空间教学课例（含课例说明文档）”、“一个优秀数字故事”、“一组数字资源”选择其对应的学段、年级、教材版本、册别、章节、资源类型，上传到活动作品中。</w:t>
      </w:r>
    </w:p>
    <w:p w:rsidR="004F4AE4" w:rsidRDefault="004D2E71">
      <w:pPr>
        <w:rPr>
          <w:rFonts w:ascii="黑体" w:eastAsia="黑体"/>
          <w:color w:val="000000" w:themeColor="text1"/>
          <w:sz w:val="32"/>
          <w:szCs w:val="30"/>
        </w:rPr>
      </w:pPr>
      <w:r>
        <w:rPr>
          <w:rFonts w:ascii="黑体" w:eastAsia="黑体" w:hint="eastAsia"/>
          <w:color w:val="000000" w:themeColor="text1"/>
          <w:sz w:val="32"/>
          <w:szCs w:val="30"/>
        </w:rPr>
        <w:t>四、评选指标</w:t>
      </w:r>
    </w:p>
    <w:p w:rsidR="004F4AE4" w:rsidRDefault="004D2E71">
      <w:pPr>
        <w:jc w:val="center"/>
        <w:rPr>
          <w:rFonts w:ascii="黑体" w:eastAsia="黑体"/>
          <w:color w:val="000000" w:themeColor="text1"/>
          <w:sz w:val="32"/>
          <w:szCs w:val="30"/>
        </w:rPr>
      </w:pPr>
      <w:r>
        <w:rPr>
          <w:rFonts w:ascii="黑体" w:eastAsia="黑体" w:hint="eastAsia"/>
          <w:color w:val="000000" w:themeColor="text1"/>
          <w:sz w:val="32"/>
          <w:szCs w:val="30"/>
        </w:rPr>
        <w:t>1.</w:t>
      </w:r>
      <w:r>
        <w:rPr>
          <w:rFonts w:ascii="楷体_GB2312" w:eastAsia="楷体_GB2312" w:hAnsi="宋体" w:cs="宋体" w:hint="eastAsia"/>
          <w:color w:val="000000"/>
          <w:kern w:val="0"/>
          <w:sz w:val="30"/>
          <w:szCs w:val="30"/>
        </w:rPr>
        <w:t>网络学习空间教学应用课例评选指标</w:t>
      </w:r>
    </w:p>
    <w:tbl>
      <w:tblPr>
        <w:tblW w:w="7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5758"/>
      </w:tblGrid>
      <w:tr w:rsidR="004F4AE4">
        <w:trPr>
          <w:cantSplit/>
          <w:trHeight w:val="405"/>
          <w:jc w:val="center"/>
        </w:trPr>
        <w:tc>
          <w:tcPr>
            <w:tcW w:w="1727"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评选指标</w:t>
            </w:r>
          </w:p>
        </w:tc>
        <w:tc>
          <w:tcPr>
            <w:tcW w:w="5758"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评选要素</w:t>
            </w:r>
          </w:p>
        </w:tc>
      </w:tr>
      <w:tr w:rsidR="004F4AE4">
        <w:trPr>
          <w:cantSplit/>
          <w:trHeight w:val="842"/>
          <w:jc w:val="center"/>
        </w:trPr>
        <w:tc>
          <w:tcPr>
            <w:tcW w:w="1727"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教学目标</w:t>
            </w:r>
          </w:p>
        </w:tc>
        <w:tc>
          <w:tcPr>
            <w:tcW w:w="5758"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教学目标明确</w:t>
            </w:r>
            <w:r>
              <w:rPr>
                <w:rFonts w:ascii="Times New Roman" w:eastAsia="仿宋_GB2312" w:hint="eastAsia"/>
                <w:sz w:val="24"/>
                <w:szCs w:val="24"/>
              </w:rPr>
              <w:t>、</w:t>
            </w:r>
            <w:r>
              <w:rPr>
                <w:rFonts w:ascii="Times New Roman" w:eastAsia="仿宋_GB2312" w:hint="eastAsia"/>
                <w:sz w:val="24"/>
                <w:szCs w:val="24"/>
              </w:rPr>
              <w:t>具体</w:t>
            </w:r>
            <w:r>
              <w:rPr>
                <w:rFonts w:ascii="Times New Roman" w:eastAsia="仿宋_GB2312" w:hint="eastAsia"/>
                <w:sz w:val="24"/>
                <w:szCs w:val="24"/>
              </w:rPr>
              <w:t>；</w:t>
            </w:r>
          </w:p>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体现新课标的理念</w:t>
            </w:r>
            <w:r>
              <w:rPr>
                <w:rFonts w:ascii="Times New Roman" w:eastAsia="仿宋_GB2312" w:hint="eastAsia"/>
                <w:sz w:val="24"/>
                <w:szCs w:val="24"/>
              </w:rPr>
              <w:t>，</w:t>
            </w:r>
            <w:r>
              <w:rPr>
                <w:rFonts w:ascii="Times New Roman" w:eastAsia="仿宋_GB2312" w:hint="eastAsia"/>
                <w:sz w:val="24"/>
                <w:szCs w:val="24"/>
              </w:rPr>
              <w:t>培养学生学科核心素养</w:t>
            </w:r>
            <w:r>
              <w:rPr>
                <w:rFonts w:ascii="Times New Roman" w:eastAsia="仿宋_GB2312" w:hint="eastAsia"/>
                <w:sz w:val="24"/>
                <w:szCs w:val="24"/>
              </w:rPr>
              <w:t>；</w:t>
            </w:r>
          </w:p>
        </w:tc>
      </w:tr>
      <w:tr w:rsidR="004F4AE4">
        <w:trPr>
          <w:cantSplit/>
          <w:trHeight w:val="289"/>
          <w:jc w:val="center"/>
        </w:trPr>
        <w:tc>
          <w:tcPr>
            <w:tcW w:w="1727"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lastRenderedPageBreak/>
              <w:t>教学设计</w:t>
            </w:r>
          </w:p>
        </w:tc>
        <w:tc>
          <w:tcPr>
            <w:tcW w:w="5758"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采用符合教学要求的学习模式</w:t>
            </w:r>
            <w:r>
              <w:rPr>
                <w:rFonts w:ascii="Times New Roman" w:eastAsia="仿宋_GB2312" w:hint="eastAsia"/>
                <w:sz w:val="24"/>
                <w:szCs w:val="24"/>
              </w:rPr>
              <w:t>，</w:t>
            </w:r>
            <w:r>
              <w:rPr>
                <w:rFonts w:ascii="Times New Roman" w:eastAsia="仿宋_GB2312" w:hint="eastAsia"/>
                <w:sz w:val="24"/>
                <w:szCs w:val="24"/>
              </w:rPr>
              <w:t>恰当选择应用学科教育资源</w:t>
            </w:r>
            <w:r>
              <w:rPr>
                <w:rFonts w:ascii="Times New Roman" w:eastAsia="仿宋_GB2312" w:hint="eastAsia"/>
                <w:sz w:val="24"/>
                <w:szCs w:val="24"/>
              </w:rPr>
              <w:t>，</w:t>
            </w:r>
            <w:r>
              <w:rPr>
                <w:rFonts w:ascii="Times New Roman" w:eastAsia="仿宋_GB2312" w:hint="eastAsia"/>
                <w:sz w:val="24"/>
                <w:szCs w:val="24"/>
              </w:rPr>
              <w:t>教学情境符合教学目标和对象的要求；</w:t>
            </w:r>
          </w:p>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注重学科特点，在教学、预习、作业、答疑、自主学习、分享心得等活动中，网络学习空间应用度高，将网络学习空间应用与学科教学融合</w:t>
            </w:r>
            <w:r>
              <w:rPr>
                <w:rFonts w:ascii="Times New Roman" w:eastAsia="仿宋_GB2312" w:hint="eastAsia"/>
                <w:sz w:val="24"/>
                <w:szCs w:val="24"/>
              </w:rPr>
              <w:t>。</w:t>
            </w:r>
          </w:p>
        </w:tc>
      </w:tr>
      <w:tr w:rsidR="004F4AE4">
        <w:trPr>
          <w:cantSplit/>
          <w:trHeight w:val="309"/>
          <w:jc w:val="center"/>
        </w:trPr>
        <w:tc>
          <w:tcPr>
            <w:tcW w:w="1727"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教学行为</w:t>
            </w:r>
          </w:p>
        </w:tc>
        <w:tc>
          <w:tcPr>
            <w:tcW w:w="5758"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面向全体学生，关注个性差异；</w:t>
            </w:r>
          </w:p>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体现师生、生生交互，促进交流共享</w:t>
            </w:r>
            <w:r>
              <w:rPr>
                <w:rFonts w:ascii="Times New Roman" w:eastAsia="仿宋_GB2312" w:hint="eastAsia"/>
                <w:sz w:val="24"/>
                <w:szCs w:val="24"/>
              </w:rPr>
              <w:t>；</w:t>
            </w:r>
          </w:p>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围绕教学，促进学生学习能力发展。</w:t>
            </w:r>
          </w:p>
        </w:tc>
      </w:tr>
      <w:tr w:rsidR="004F4AE4">
        <w:trPr>
          <w:cantSplit/>
          <w:trHeight w:val="964"/>
          <w:jc w:val="center"/>
        </w:trPr>
        <w:tc>
          <w:tcPr>
            <w:tcW w:w="1727"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教学效果</w:t>
            </w:r>
          </w:p>
        </w:tc>
        <w:tc>
          <w:tcPr>
            <w:tcW w:w="5758"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学生思维活跃、积极参与，创新精神和实践能力培养得到充分体现</w:t>
            </w:r>
            <w:r>
              <w:rPr>
                <w:rFonts w:ascii="Times New Roman" w:eastAsia="仿宋_GB2312" w:hint="eastAsia"/>
                <w:sz w:val="24"/>
                <w:szCs w:val="24"/>
              </w:rPr>
              <w:t>；</w:t>
            </w:r>
          </w:p>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充分</w:t>
            </w:r>
            <w:r>
              <w:rPr>
                <w:rFonts w:ascii="Times New Roman" w:eastAsia="仿宋_GB2312" w:hint="eastAsia"/>
                <w:sz w:val="24"/>
                <w:szCs w:val="24"/>
              </w:rPr>
              <w:t>利用网络学习空间的功能优势</w:t>
            </w:r>
            <w:r>
              <w:rPr>
                <w:rFonts w:ascii="Times New Roman" w:eastAsia="仿宋_GB2312" w:hint="eastAsia"/>
                <w:sz w:val="24"/>
                <w:szCs w:val="24"/>
              </w:rPr>
              <w:t>，</w:t>
            </w:r>
            <w:r>
              <w:rPr>
                <w:rFonts w:ascii="Times New Roman" w:eastAsia="仿宋_GB2312" w:hint="eastAsia"/>
                <w:sz w:val="24"/>
                <w:szCs w:val="24"/>
              </w:rPr>
              <w:t>支撑常规教学活动，创新课堂教学模式；</w:t>
            </w:r>
          </w:p>
        </w:tc>
      </w:tr>
      <w:tr w:rsidR="004F4AE4">
        <w:trPr>
          <w:cantSplit/>
          <w:trHeight w:val="444"/>
          <w:jc w:val="center"/>
        </w:trPr>
        <w:tc>
          <w:tcPr>
            <w:tcW w:w="1727"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特色创新</w:t>
            </w:r>
          </w:p>
        </w:tc>
        <w:tc>
          <w:tcPr>
            <w:tcW w:w="5758" w:type="dxa"/>
            <w:tcBorders>
              <w:top w:val="single" w:sz="4" w:space="0" w:color="auto"/>
              <w:left w:val="single" w:sz="4" w:space="0" w:color="auto"/>
              <w:bottom w:val="single" w:sz="4" w:space="0" w:color="auto"/>
              <w:right w:val="single" w:sz="4" w:space="0" w:color="auto"/>
            </w:tcBorders>
            <w:vAlign w:val="center"/>
          </w:tcPr>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在网络教学、资源共享、教育管理、综合素质评价等某个或多个方面，形成了应用模式，有效促进教学方式和学习方式变革。</w:t>
            </w:r>
          </w:p>
        </w:tc>
      </w:tr>
    </w:tbl>
    <w:p w:rsidR="004F4AE4" w:rsidRDefault="004D2E71">
      <w:pPr>
        <w:jc w:val="center"/>
        <w:rPr>
          <w:rFonts w:ascii="楷体_GB2312" w:eastAsia="楷体_GB2312" w:hAnsi="宋体" w:cs="宋体"/>
          <w:color w:val="000000"/>
          <w:kern w:val="0"/>
          <w:sz w:val="30"/>
          <w:szCs w:val="30"/>
        </w:rPr>
      </w:pPr>
      <w:r>
        <w:rPr>
          <w:rFonts w:ascii="楷体_GB2312" w:eastAsia="楷体_GB2312" w:hAnsi="宋体" w:cs="宋体" w:hint="eastAsia"/>
          <w:color w:val="000000"/>
          <w:kern w:val="0"/>
          <w:sz w:val="30"/>
          <w:szCs w:val="30"/>
        </w:rPr>
        <w:t>2.</w:t>
      </w:r>
      <w:r>
        <w:rPr>
          <w:rFonts w:ascii="楷体_GB2312" w:eastAsia="楷体_GB2312" w:hAnsi="宋体" w:cs="宋体" w:hint="eastAsia"/>
          <w:color w:val="000000"/>
          <w:kern w:val="0"/>
          <w:sz w:val="30"/>
          <w:szCs w:val="30"/>
        </w:rPr>
        <w:t>数字故事评选指标</w:t>
      </w:r>
    </w:p>
    <w:tbl>
      <w:tblPr>
        <w:tblW w:w="74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714"/>
        <w:gridCol w:w="5741"/>
      </w:tblGrid>
      <w:tr w:rsidR="004F4AE4">
        <w:trPr>
          <w:trHeight w:val="70"/>
          <w:jc w:val="center"/>
        </w:trPr>
        <w:tc>
          <w:tcPr>
            <w:tcW w:w="1714" w:type="dxa"/>
            <w:tcBorders>
              <w:tl2br w:val="nil"/>
              <w:tr2bl w:val="nil"/>
            </w:tcBorders>
            <w:shd w:val="clear" w:color="auto" w:fill="auto"/>
            <w:tcMar>
              <w:left w:w="108" w:type="dxa"/>
              <w:right w:w="108" w:type="dxa"/>
            </w:tcMar>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评选指标</w:t>
            </w:r>
          </w:p>
        </w:tc>
        <w:tc>
          <w:tcPr>
            <w:tcW w:w="5741" w:type="dxa"/>
            <w:tcBorders>
              <w:tl2br w:val="nil"/>
              <w:tr2bl w:val="nil"/>
            </w:tcBorders>
            <w:shd w:val="clear" w:color="auto" w:fill="auto"/>
            <w:tcMar>
              <w:left w:w="108" w:type="dxa"/>
              <w:right w:w="108" w:type="dxa"/>
            </w:tcMar>
            <w:vAlign w:val="center"/>
          </w:tcPr>
          <w:p w:rsidR="004F4AE4" w:rsidRDefault="004D2E71">
            <w:pPr>
              <w:adjustRightInd w:val="0"/>
              <w:snapToGrid w:val="0"/>
              <w:jc w:val="center"/>
              <w:rPr>
                <w:rFonts w:ascii="Times New Roman" w:eastAsia="仿宋_GB2312"/>
                <w:sz w:val="24"/>
                <w:szCs w:val="24"/>
              </w:rPr>
            </w:pPr>
            <w:r>
              <w:rPr>
                <w:rFonts w:ascii="仿宋_GB2312" w:eastAsia="仿宋_GB2312" w:hAnsi="微软雅黑" w:hint="eastAsia"/>
                <w:b/>
                <w:color w:val="000000" w:themeColor="text1"/>
                <w:sz w:val="28"/>
                <w:szCs w:val="28"/>
                <w:shd w:val="clear" w:color="auto" w:fill="FFFFFF"/>
              </w:rPr>
              <w:t>评价要素</w:t>
            </w:r>
          </w:p>
        </w:tc>
      </w:tr>
      <w:tr w:rsidR="004F4AE4">
        <w:trPr>
          <w:trHeight w:val="70"/>
          <w:jc w:val="center"/>
        </w:trPr>
        <w:tc>
          <w:tcPr>
            <w:tcW w:w="1714" w:type="dxa"/>
            <w:tcBorders>
              <w:tl2br w:val="nil"/>
              <w:tr2bl w:val="nil"/>
            </w:tcBorders>
            <w:shd w:val="clear" w:color="auto" w:fill="auto"/>
            <w:tcMar>
              <w:left w:w="108" w:type="dxa"/>
              <w:right w:w="108" w:type="dxa"/>
            </w:tcMar>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故事性</w:t>
            </w:r>
          </w:p>
        </w:tc>
        <w:tc>
          <w:tcPr>
            <w:tcW w:w="5741" w:type="dxa"/>
            <w:tcBorders>
              <w:tl2br w:val="nil"/>
              <w:tr2bl w:val="nil"/>
            </w:tcBorders>
            <w:shd w:val="clear" w:color="auto" w:fill="auto"/>
            <w:tcMar>
              <w:left w:w="108" w:type="dxa"/>
              <w:right w:w="108" w:type="dxa"/>
            </w:tcMar>
            <w:vAlign w:val="center"/>
          </w:tcPr>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故事真实感人，有教育意义；</w:t>
            </w:r>
          </w:p>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选题新颖，结构明晰；</w:t>
            </w:r>
          </w:p>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语言组织得当，叙事手法有创意。</w:t>
            </w:r>
          </w:p>
        </w:tc>
      </w:tr>
      <w:tr w:rsidR="004F4AE4">
        <w:trPr>
          <w:trHeight w:val="637"/>
          <w:jc w:val="center"/>
        </w:trPr>
        <w:tc>
          <w:tcPr>
            <w:tcW w:w="1714" w:type="dxa"/>
            <w:tcBorders>
              <w:tl2br w:val="nil"/>
              <w:tr2bl w:val="nil"/>
            </w:tcBorders>
            <w:shd w:val="clear" w:color="auto" w:fill="auto"/>
            <w:tcMar>
              <w:left w:w="108" w:type="dxa"/>
              <w:right w:w="108" w:type="dxa"/>
            </w:tcMar>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艺术性</w:t>
            </w:r>
          </w:p>
        </w:tc>
        <w:tc>
          <w:tcPr>
            <w:tcW w:w="5741" w:type="dxa"/>
            <w:tcBorders>
              <w:tl2br w:val="nil"/>
              <w:tr2bl w:val="nil"/>
            </w:tcBorders>
            <w:shd w:val="clear" w:color="auto" w:fill="auto"/>
            <w:tcMar>
              <w:left w:w="108" w:type="dxa"/>
              <w:right w:w="108" w:type="dxa"/>
            </w:tcMar>
            <w:vAlign w:val="center"/>
          </w:tcPr>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画面设计简洁、美观、大方，与故事主题吻合；</w:t>
            </w:r>
          </w:p>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图片可视化效果好，字体的使用效果恰当。</w:t>
            </w:r>
          </w:p>
        </w:tc>
      </w:tr>
      <w:tr w:rsidR="004F4AE4">
        <w:trPr>
          <w:trHeight w:val="694"/>
          <w:jc w:val="center"/>
        </w:trPr>
        <w:tc>
          <w:tcPr>
            <w:tcW w:w="1714" w:type="dxa"/>
            <w:tcBorders>
              <w:tl2br w:val="nil"/>
              <w:tr2bl w:val="nil"/>
            </w:tcBorders>
            <w:shd w:val="clear" w:color="auto" w:fill="auto"/>
            <w:tcMar>
              <w:left w:w="108" w:type="dxa"/>
              <w:right w:w="108" w:type="dxa"/>
            </w:tcMar>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技术性</w:t>
            </w:r>
          </w:p>
        </w:tc>
        <w:tc>
          <w:tcPr>
            <w:tcW w:w="5741" w:type="dxa"/>
            <w:tcBorders>
              <w:tl2br w:val="nil"/>
              <w:tr2bl w:val="nil"/>
            </w:tcBorders>
            <w:shd w:val="clear" w:color="auto" w:fill="auto"/>
            <w:tcMar>
              <w:left w:w="108" w:type="dxa"/>
              <w:right w:w="108" w:type="dxa"/>
            </w:tcMar>
            <w:vAlign w:val="center"/>
          </w:tcPr>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运用多媒体技术得当，时间控制合理；</w:t>
            </w:r>
          </w:p>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画面效果佳，素材选择、搭配协调；</w:t>
            </w:r>
          </w:p>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媒体格式方便传播。</w:t>
            </w:r>
          </w:p>
        </w:tc>
      </w:tr>
      <w:tr w:rsidR="004F4AE4">
        <w:trPr>
          <w:trHeight w:val="70"/>
          <w:jc w:val="center"/>
        </w:trPr>
        <w:tc>
          <w:tcPr>
            <w:tcW w:w="1714" w:type="dxa"/>
            <w:tcBorders>
              <w:tl2br w:val="nil"/>
              <w:tr2bl w:val="nil"/>
            </w:tcBorders>
            <w:shd w:val="clear" w:color="auto" w:fill="auto"/>
            <w:tcMar>
              <w:left w:w="108" w:type="dxa"/>
              <w:right w:w="108" w:type="dxa"/>
            </w:tcMar>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创新性</w:t>
            </w:r>
          </w:p>
        </w:tc>
        <w:tc>
          <w:tcPr>
            <w:tcW w:w="5741" w:type="dxa"/>
            <w:tcBorders>
              <w:tl2br w:val="nil"/>
              <w:tr2bl w:val="nil"/>
            </w:tcBorders>
            <w:shd w:val="clear" w:color="auto" w:fill="auto"/>
            <w:tcMar>
              <w:left w:w="108" w:type="dxa"/>
              <w:right w:w="108" w:type="dxa"/>
            </w:tcMar>
            <w:vAlign w:val="center"/>
          </w:tcPr>
          <w:p w:rsidR="004F4AE4" w:rsidRDefault="004D2E71">
            <w:pPr>
              <w:adjustRightInd w:val="0"/>
              <w:snapToGrid w:val="0"/>
              <w:jc w:val="left"/>
              <w:rPr>
                <w:rFonts w:ascii="Times New Roman" w:eastAsia="仿宋_GB2312"/>
                <w:sz w:val="24"/>
                <w:szCs w:val="24"/>
              </w:rPr>
            </w:pPr>
            <w:r>
              <w:rPr>
                <w:rFonts w:ascii="Times New Roman" w:eastAsia="仿宋_GB2312" w:hint="eastAsia"/>
                <w:sz w:val="24"/>
                <w:szCs w:val="24"/>
              </w:rPr>
              <w:t>故事的组织形式和图片的表现形式有特色和创意。</w:t>
            </w:r>
          </w:p>
        </w:tc>
      </w:tr>
    </w:tbl>
    <w:p w:rsidR="004F4AE4" w:rsidRDefault="004D2E71">
      <w:pPr>
        <w:spacing w:line="440" w:lineRule="exact"/>
        <w:ind w:firstLineChars="200" w:firstLine="560"/>
        <w:jc w:val="center"/>
        <w:rPr>
          <w:rFonts w:ascii="Times New Roman" w:eastAsia="仿宋_GB2312"/>
          <w:sz w:val="28"/>
          <w:szCs w:val="28"/>
        </w:rPr>
      </w:pPr>
      <w:r>
        <w:rPr>
          <w:rFonts w:ascii="Times New Roman" w:eastAsia="仿宋_GB2312" w:hint="eastAsia"/>
          <w:sz w:val="28"/>
          <w:szCs w:val="28"/>
        </w:rPr>
        <w:t>3.</w:t>
      </w:r>
      <w:proofErr w:type="gramStart"/>
      <w:r>
        <w:rPr>
          <w:rFonts w:ascii="楷体_GB2312" w:eastAsia="楷体_GB2312" w:hAnsi="宋体" w:cs="宋体" w:hint="eastAsia"/>
          <w:color w:val="000000"/>
          <w:kern w:val="0"/>
          <w:sz w:val="28"/>
          <w:szCs w:val="28"/>
        </w:rPr>
        <w:t>微课评选</w:t>
      </w:r>
      <w:proofErr w:type="gramEnd"/>
      <w:r>
        <w:rPr>
          <w:rFonts w:ascii="楷体_GB2312" w:eastAsia="楷体_GB2312" w:hAnsi="宋体" w:cs="宋体" w:hint="eastAsia"/>
          <w:color w:val="000000"/>
          <w:kern w:val="0"/>
          <w:sz w:val="28"/>
          <w:szCs w:val="28"/>
        </w:rPr>
        <w:t>指标</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5775"/>
      </w:tblGrid>
      <w:tr w:rsidR="004F4AE4">
        <w:trPr>
          <w:cantSplit/>
          <w:trHeight w:val="382"/>
          <w:jc w:val="center"/>
        </w:trPr>
        <w:tc>
          <w:tcPr>
            <w:tcW w:w="1785" w:type="dxa"/>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评选指标</w:t>
            </w:r>
          </w:p>
        </w:tc>
        <w:tc>
          <w:tcPr>
            <w:tcW w:w="5775" w:type="dxa"/>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评选要素</w:t>
            </w:r>
          </w:p>
        </w:tc>
      </w:tr>
      <w:tr w:rsidR="004F4AE4">
        <w:trPr>
          <w:cantSplit/>
          <w:trHeight w:val="712"/>
          <w:jc w:val="center"/>
        </w:trPr>
        <w:tc>
          <w:tcPr>
            <w:tcW w:w="1785" w:type="dxa"/>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教学设计</w:t>
            </w:r>
          </w:p>
        </w:tc>
        <w:tc>
          <w:tcPr>
            <w:tcW w:w="5775" w:type="dxa"/>
            <w:vAlign w:val="center"/>
          </w:tcPr>
          <w:p w:rsidR="004F4AE4" w:rsidRDefault="004D2E71">
            <w:pPr>
              <w:adjustRightInd w:val="0"/>
              <w:snapToGrid w:val="0"/>
              <w:rPr>
                <w:rFonts w:ascii="Times New Roman" w:eastAsia="仿宋_GB2312"/>
                <w:sz w:val="24"/>
                <w:szCs w:val="24"/>
              </w:rPr>
            </w:pPr>
            <w:r>
              <w:rPr>
                <w:rFonts w:ascii="Times New Roman" w:eastAsia="仿宋_GB2312" w:hint="eastAsia"/>
                <w:sz w:val="24"/>
                <w:szCs w:val="24"/>
              </w:rPr>
              <w:t>体现新课标的理念</w:t>
            </w:r>
            <w:r>
              <w:rPr>
                <w:rFonts w:ascii="Times New Roman" w:eastAsia="仿宋_GB2312" w:hint="eastAsia"/>
                <w:sz w:val="24"/>
                <w:szCs w:val="24"/>
              </w:rPr>
              <w:t>,</w:t>
            </w:r>
            <w:r>
              <w:rPr>
                <w:rFonts w:ascii="Times New Roman" w:eastAsia="仿宋_GB2312" w:hint="eastAsia"/>
                <w:sz w:val="24"/>
                <w:szCs w:val="24"/>
              </w:rPr>
              <w:t>主题明确、重点突出；</w:t>
            </w:r>
          </w:p>
          <w:p w:rsidR="004F4AE4" w:rsidRDefault="004D2E71">
            <w:pPr>
              <w:adjustRightInd w:val="0"/>
              <w:snapToGrid w:val="0"/>
              <w:rPr>
                <w:rFonts w:ascii="Times New Roman" w:eastAsia="仿宋_GB2312"/>
                <w:sz w:val="24"/>
                <w:szCs w:val="24"/>
              </w:rPr>
            </w:pPr>
            <w:r>
              <w:rPr>
                <w:rFonts w:ascii="Times New Roman" w:eastAsia="仿宋_GB2312" w:hint="eastAsia"/>
                <w:sz w:val="24"/>
                <w:szCs w:val="24"/>
              </w:rPr>
              <w:t>教学策略和教学方法选用恰当；</w:t>
            </w:r>
          </w:p>
          <w:p w:rsidR="004F4AE4" w:rsidRDefault="004D2E71">
            <w:pPr>
              <w:adjustRightInd w:val="0"/>
              <w:snapToGrid w:val="0"/>
              <w:rPr>
                <w:rFonts w:ascii="Times New Roman" w:eastAsia="仿宋_GB2312"/>
                <w:sz w:val="24"/>
                <w:szCs w:val="24"/>
              </w:rPr>
            </w:pPr>
            <w:r>
              <w:rPr>
                <w:rFonts w:ascii="Times New Roman" w:eastAsia="仿宋_GB2312" w:hint="eastAsia"/>
                <w:sz w:val="24"/>
                <w:szCs w:val="24"/>
              </w:rPr>
              <w:t>合理运用信息技术手段。</w:t>
            </w:r>
          </w:p>
        </w:tc>
      </w:tr>
      <w:tr w:rsidR="004F4AE4">
        <w:trPr>
          <w:cantSplit/>
          <w:trHeight w:val="712"/>
          <w:jc w:val="center"/>
        </w:trPr>
        <w:tc>
          <w:tcPr>
            <w:tcW w:w="1785" w:type="dxa"/>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教学行为</w:t>
            </w:r>
          </w:p>
        </w:tc>
        <w:tc>
          <w:tcPr>
            <w:tcW w:w="5775" w:type="dxa"/>
            <w:vAlign w:val="center"/>
          </w:tcPr>
          <w:p w:rsidR="004F4AE4" w:rsidRDefault="004D2E71">
            <w:pPr>
              <w:adjustRightInd w:val="0"/>
              <w:snapToGrid w:val="0"/>
              <w:rPr>
                <w:rFonts w:ascii="Times New Roman" w:eastAsia="仿宋_GB2312"/>
                <w:sz w:val="24"/>
                <w:szCs w:val="24"/>
              </w:rPr>
            </w:pPr>
            <w:r>
              <w:rPr>
                <w:rFonts w:ascii="Times New Roman" w:eastAsia="仿宋_GB2312" w:hint="eastAsia"/>
                <w:sz w:val="24"/>
                <w:szCs w:val="24"/>
              </w:rPr>
              <w:t>教学思路清晰，重点突出，逻辑性强；</w:t>
            </w:r>
          </w:p>
          <w:p w:rsidR="004F4AE4" w:rsidRDefault="004D2E71">
            <w:pPr>
              <w:adjustRightInd w:val="0"/>
              <w:snapToGrid w:val="0"/>
              <w:rPr>
                <w:rFonts w:ascii="Times New Roman" w:eastAsia="仿宋_GB2312"/>
                <w:sz w:val="24"/>
                <w:szCs w:val="24"/>
              </w:rPr>
            </w:pPr>
            <w:r>
              <w:rPr>
                <w:rFonts w:ascii="Times New Roman" w:eastAsia="仿宋_GB2312" w:hint="eastAsia"/>
                <w:sz w:val="24"/>
                <w:szCs w:val="24"/>
              </w:rPr>
              <w:t>教学过程深入浅出、形象生动、通俗易懂，充分调动学生的学习积极性。</w:t>
            </w:r>
          </w:p>
        </w:tc>
      </w:tr>
      <w:tr w:rsidR="004F4AE4">
        <w:trPr>
          <w:cantSplit/>
          <w:trHeight w:val="710"/>
          <w:jc w:val="center"/>
        </w:trPr>
        <w:tc>
          <w:tcPr>
            <w:tcW w:w="1785" w:type="dxa"/>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教学效果</w:t>
            </w:r>
          </w:p>
        </w:tc>
        <w:tc>
          <w:tcPr>
            <w:tcW w:w="5775" w:type="dxa"/>
            <w:vAlign w:val="center"/>
          </w:tcPr>
          <w:p w:rsidR="004F4AE4" w:rsidRDefault="004D2E71">
            <w:pPr>
              <w:adjustRightInd w:val="0"/>
              <w:snapToGrid w:val="0"/>
              <w:rPr>
                <w:rFonts w:ascii="Times New Roman" w:eastAsia="仿宋_GB2312"/>
                <w:sz w:val="24"/>
                <w:szCs w:val="24"/>
              </w:rPr>
            </w:pPr>
            <w:r>
              <w:rPr>
                <w:rFonts w:ascii="Times New Roman" w:eastAsia="仿宋_GB2312" w:hint="eastAsia"/>
                <w:sz w:val="24"/>
                <w:szCs w:val="24"/>
              </w:rPr>
              <w:t>教学和信息素养目标达成度高；</w:t>
            </w:r>
          </w:p>
          <w:p w:rsidR="004F4AE4" w:rsidRDefault="004D2E71">
            <w:pPr>
              <w:adjustRightInd w:val="0"/>
              <w:snapToGrid w:val="0"/>
              <w:rPr>
                <w:rFonts w:ascii="Times New Roman" w:eastAsia="仿宋_GB2312"/>
                <w:sz w:val="24"/>
                <w:szCs w:val="24"/>
              </w:rPr>
            </w:pPr>
            <w:r>
              <w:rPr>
                <w:rFonts w:ascii="Times New Roman" w:eastAsia="仿宋_GB2312" w:hint="eastAsia"/>
                <w:sz w:val="24"/>
                <w:szCs w:val="24"/>
              </w:rPr>
              <w:t>注重培养学生自主学习能力。</w:t>
            </w:r>
          </w:p>
        </w:tc>
      </w:tr>
      <w:tr w:rsidR="004F4AE4">
        <w:trPr>
          <w:cantSplit/>
          <w:trHeight w:val="979"/>
          <w:jc w:val="center"/>
        </w:trPr>
        <w:tc>
          <w:tcPr>
            <w:tcW w:w="1785" w:type="dxa"/>
            <w:vAlign w:val="center"/>
          </w:tcPr>
          <w:p w:rsidR="004F4AE4" w:rsidRDefault="004D2E71">
            <w:pPr>
              <w:adjustRightInd w:val="0"/>
              <w:snapToGrid w:val="0"/>
              <w:spacing w:line="400" w:lineRule="exact"/>
              <w:jc w:val="center"/>
              <w:rPr>
                <w:rFonts w:ascii="仿宋_GB2312" w:eastAsia="仿宋_GB2312" w:hAnsi="微软雅黑"/>
                <w:b/>
                <w:color w:val="000000" w:themeColor="text1"/>
                <w:sz w:val="28"/>
                <w:szCs w:val="28"/>
                <w:shd w:val="clear" w:color="auto" w:fill="FFFFFF"/>
              </w:rPr>
            </w:pPr>
            <w:r>
              <w:rPr>
                <w:rFonts w:ascii="仿宋_GB2312" w:eastAsia="仿宋_GB2312" w:hAnsi="微软雅黑" w:hint="eastAsia"/>
                <w:b/>
                <w:color w:val="000000" w:themeColor="text1"/>
                <w:sz w:val="28"/>
                <w:szCs w:val="28"/>
                <w:shd w:val="clear" w:color="auto" w:fill="FFFFFF"/>
              </w:rPr>
              <w:t>创新与实用</w:t>
            </w:r>
          </w:p>
        </w:tc>
        <w:tc>
          <w:tcPr>
            <w:tcW w:w="5775" w:type="dxa"/>
            <w:vAlign w:val="center"/>
          </w:tcPr>
          <w:p w:rsidR="004F4AE4" w:rsidRDefault="004D2E71">
            <w:pPr>
              <w:adjustRightInd w:val="0"/>
              <w:snapToGrid w:val="0"/>
              <w:rPr>
                <w:rFonts w:ascii="Times New Roman" w:eastAsia="仿宋_GB2312"/>
                <w:sz w:val="24"/>
                <w:szCs w:val="24"/>
              </w:rPr>
            </w:pPr>
            <w:r>
              <w:rPr>
                <w:rFonts w:ascii="Times New Roman" w:eastAsia="仿宋_GB2312" w:hint="eastAsia"/>
                <w:sz w:val="24"/>
                <w:szCs w:val="24"/>
              </w:rPr>
              <w:t>形式新颖，趣味性和启发性强</w:t>
            </w:r>
            <w:r>
              <w:rPr>
                <w:rFonts w:ascii="Times New Roman" w:eastAsia="仿宋_GB2312" w:hint="eastAsia"/>
                <w:sz w:val="24"/>
                <w:szCs w:val="24"/>
              </w:rPr>
              <w:t>;</w:t>
            </w:r>
          </w:p>
          <w:p w:rsidR="004F4AE4" w:rsidRDefault="004D2E71">
            <w:pPr>
              <w:adjustRightInd w:val="0"/>
              <w:snapToGrid w:val="0"/>
              <w:rPr>
                <w:rFonts w:ascii="Times New Roman" w:eastAsia="仿宋_GB2312"/>
                <w:sz w:val="24"/>
                <w:szCs w:val="24"/>
              </w:rPr>
            </w:pPr>
            <w:proofErr w:type="gramStart"/>
            <w:r>
              <w:rPr>
                <w:rFonts w:ascii="Times New Roman" w:eastAsia="仿宋_GB2312" w:hint="eastAsia"/>
                <w:sz w:val="24"/>
                <w:szCs w:val="24"/>
              </w:rPr>
              <w:t>视频声画质量</w:t>
            </w:r>
            <w:proofErr w:type="gramEnd"/>
            <w:r>
              <w:rPr>
                <w:rFonts w:ascii="Times New Roman" w:eastAsia="仿宋_GB2312" w:hint="eastAsia"/>
                <w:sz w:val="24"/>
                <w:szCs w:val="24"/>
              </w:rPr>
              <w:t>好；</w:t>
            </w:r>
          </w:p>
          <w:p w:rsidR="004F4AE4" w:rsidRDefault="004D2E71">
            <w:pPr>
              <w:adjustRightInd w:val="0"/>
              <w:snapToGrid w:val="0"/>
              <w:rPr>
                <w:rFonts w:ascii="Times New Roman" w:eastAsia="仿宋_GB2312"/>
                <w:sz w:val="24"/>
                <w:szCs w:val="24"/>
              </w:rPr>
            </w:pPr>
            <w:r>
              <w:rPr>
                <w:rFonts w:ascii="Times New Roman" w:eastAsia="仿宋_GB2312" w:hint="eastAsia"/>
                <w:sz w:val="24"/>
                <w:szCs w:val="24"/>
              </w:rPr>
              <w:t>实际教学应用效果明显，有推广价值。</w:t>
            </w:r>
          </w:p>
        </w:tc>
      </w:tr>
    </w:tbl>
    <w:p w:rsidR="004F4AE4" w:rsidRDefault="004F4AE4">
      <w:pPr>
        <w:rPr>
          <w:rFonts w:ascii="黑体" w:eastAsia="黑体"/>
          <w:color w:val="000000" w:themeColor="text1"/>
          <w:sz w:val="32"/>
          <w:szCs w:val="30"/>
        </w:rPr>
        <w:sectPr w:rsidR="004F4AE4">
          <w:pgSz w:w="11906" w:h="16838"/>
          <w:pgMar w:top="1440" w:right="1800" w:bottom="1440" w:left="1800" w:header="851" w:footer="992" w:gutter="0"/>
          <w:pgNumType w:fmt="numberInDash"/>
          <w:cols w:space="425"/>
          <w:docGrid w:type="lines" w:linePitch="312"/>
        </w:sectPr>
      </w:pPr>
    </w:p>
    <w:p w:rsidR="004F4AE4" w:rsidRDefault="004D2E71">
      <w:pPr>
        <w:rPr>
          <w:rFonts w:ascii="黑体" w:eastAsia="黑体"/>
          <w:color w:val="000000" w:themeColor="text1"/>
          <w:sz w:val="32"/>
          <w:szCs w:val="30"/>
        </w:rPr>
      </w:pPr>
      <w:r>
        <w:rPr>
          <w:rFonts w:ascii="黑体" w:eastAsia="黑体" w:hint="eastAsia"/>
          <w:color w:val="000000" w:themeColor="text1"/>
          <w:sz w:val="32"/>
          <w:szCs w:val="30"/>
        </w:rPr>
        <w:lastRenderedPageBreak/>
        <w:t>五、网络学习空间教学应用课</w:t>
      </w:r>
      <w:proofErr w:type="gramStart"/>
      <w:r>
        <w:rPr>
          <w:rFonts w:ascii="黑体" w:eastAsia="黑体" w:hint="eastAsia"/>
          <w:color w:val="000000" w:themeColor="text1"/>
          <w:sz w:val="32"/>
          <w:szCs w:val="30"/>
        </w:rPr>
        <w:t>例教学</w:t>
      </w:r>
      <w:proofErr w:type="gramEnd"/>
      <w:r>
        <w:rPr>
          <w:rFonts w:ascii="黑体" w:eastAsia="黑体" w:hint="eastAsia"/>
          <w:color w:val="000000" w:themeColor="text1"/>
          <w:sz w:val="32"/>
          <w:szCs w:val="30"/>
        </w:rPr>
        <w:t>设计模板</w:t>
      </w:r>
    </w:p>
    <w:tbl>
      <w:tblPr>
        <w:tblW w:w="85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8"/>
        <w:gridCol w:w="273"/>
        <w:gridCol w:w="840"/>
        <w:gridCol w:w="985"/>
        <w:gridCol w:w="839"/>
        <w:gridCol w:w="844"/>
        <w:gridCol w:w="673"/>
        <w:gridCol w:w="491"/>
        <w:gridCol w:w="1093"/>
        <w:gridCol w:w="397"/>
        <w:gridCol w:w="1249"/>
      </w:tblGrid>
      <w:tr w:rsidR="004F4AE4">
        <w:trPr>
          <w:trHeight w:val="2021"/>
        </w:trPr>
        <w:tc>
          <w:tcPr>
            <w:tcW w:w="8522" w:type="dxa"/>
            <w:gridSpan w:val="11"/>
            <w:tcBorders>
              <w:tl2br w:val="nil"/>
              <w:tr2bl w:val="nil"/>
            </w:tcBorders>
            <w:vAlign w:val="center"/>
          </w:tcPr>
          <w:p w:rsidR="004F4AE4" w:rsidRDefault="004D2E71">
            <w:pPr>
              <w:spacing w:afterLines="20" w:after="62" w:line="440" w:lineRule="exact"/>
              <w:jc w:val="center"/>
              <w:rPr>
                <w:rFonts w:ascii="仿宋_GB2312" w:eastAsia="仿宋_GB2312"/>
                <w:bCs/>
                <w:spacing w:val="160"/>
                <w:sz w:val="36"/>
                <w:szCs w:val="36"/>
              </w:rPr>
            </w:pPr>
            <w:r>
              <w:rPr>
                <w:rFonts w:ascii="仿宋_GB2312" w:eastAsia="仿宋_GB2312" w:hint="eastAsia"/>
                <w:bCs/>
                <w:spacing w:val="160"/>
                <w:sz w:val="36"/>
                <w:szCs w:val="36"/>
              </w:rPr>
              <w:t>教学设计表</w:t>
            </w:r>
          </w:p>
          <w:p w:rsidR="004F4AE4" w:rsidRDefault="004D2E71">
            <w:pPr>
              <w:spacing w:line="440" w:lineRule="exact"/>
              <w:ind w:firstLineChars="300" w:firstLine="630"/>
              <w:rPr>
                <w:rFonts w:ascii="仿宋_GB2312" w:eastAsia="仿宋_GB2312"/>
                <w:bCs/>
                <w:szCs w:val="21"/>
                <w:u w:val="single"/>
              </w:rPr>
            </w:pPr>
            <w:r>
              <w:rPr>
                <w:rFonts w:ascii="仿宋_GB2312" w:eastAsia="仿宋_GB2312" w:hint="eastAsia"/>
                <w:bCs/>
                <w:szCs w:val="21"/>
              </w:rPr>
              <w:t>学校</w:t>
            </w:r>
            <w:r>
              <w:rPr>
                <w:rFonts w:ascii="仿宋_GB2312" w:eastAsia="仿宋_GB2312"/>
                <w:bCs/>
                <w:szCs w:val="21"/>
                <w:u w:val="single"/>
              </w:rPr>
              <w:t xml:space="preserve">  </w:t>
            </w:r>
            <w:r>
              <w:rPr>
                <w:rFonts w:ascii="仿宋_GB2312" w:eastAsia="仿宋_GB2312" w:hint="eastAsia"/>
                <w:bCs/>
                <w:szCs w:val="21"/>
                <w:u w:val="single"/>
              </w:rPr>
              <w:t xml:space="preserve">                                                             </w:t>
            </w:r>
          </w:p>
          <w:p w:rsidR="004F4AE4" w:rsidRDefault="004D2E71">
            <w:pPr>
              <w:spacing w:line="440" w:lineRule="exact"/>
              <w:ind w:firstLineChars="300" w:firstLine="630"/>
              <w:rPr>
                <w:rFonts w:ascii="仿宋_GB2312" w:eastAsia="仿宋_GB2312"/>
                <w:bCs/>
                <w:szCs w:val="21"/>
              </w:rPr>
            </w:pPr>
            <w:r>
              <w:rPr>
                <w:rFonts w:ascii="仿宋_GB2312" w:eastAsia="仿宋_GB2312" w:hint="eastAsia"/>
                <w:bCs/>
                <w:szCs w:val="21"/>
              </w:rPr>
              <w:t>学科</w:t>
            </w:r>
            <w:r>
              <w:rPr>
                <w:rFonts w:ascii="仿宋_GB2312" w:eastAsia="仿宋_GB2312"/>
                <w:bCs/>
                <w:szCs w:val="21"/>
                <w:u w:val="single"/>
              </w:rPr>
              <w:t xml:space="preserve">  </w:t>
            </w:r>
            <w:r>
              <w:rPr>
                <w:rFonts w:ascii="仿宋_GB2312" w:eastAsia="仿宋_GB2312" w:hint="eastAsia"/>
                <w:bCs/>
                <w:szCs w:val="21"/>
                <w:u w:val="single"/>
              </w:rPr>
              <w:t xml:space="preserve">         </w:t>
            </w:r>
            <w:r>
              <w:rPr>
                <w:rFonts w:ascii="仿宋_GB2312" w:eastAsia="仿宋_GB2312"/>
                <w:bCs/>
                <w:szCs w:val="21"/>
                <w:u w:val="single"/>
              </w:rPr>
              <w:t xml:space="preserve">  </w:t>
            </w:r>
            <w:r>
              <w:rPr>
                <w:rFonts w:ascii="仿宋_GB2312" w:eastAsia="仿宋_GB2312" w:hint="eastAsia"/>
                <w:bCs/>
                <w:szCs w:val="21"/>
              </w:rPr>
              <w:t>授课年级</w:t>
            </w:r>
            <w:r>
              <w:rPr>
                <w:rFonts w:ascii="仿宋_GB2312" w:eastAsia="仿宋_GB2312"/>
                <w:bCs/>
                <w:szCs w:val="21"/>
                <w:u w:val="single"/>
              </w:rPr>
              <w:t xml:space="preserve">   </w:t>
            </w:r>
            <w:r>
              <w:rPr>
                <w:rFonts w:ascii="仿宋_GB2312" w:eastAsia="仿宋_GB2312" w:hint="eastAsia"/>
                <w:bCs/>
                <w:szCs w:val="21"/>
                <w:u w:val="single"/>
              </w:rPr>
              <w:t xml:space="preserve">          </w:t>
            </w:r>
            <w:r>
              <w:rPr>
                <w:rFonts w:ascii="仿宋_GB2312" w:eastAsia="仿宋_GB2312" w:hint="eastAsia"/>
                <w:bCs/>
                <w:szCs w:val="21"/>
              </w:rPr>
              <w:t>教师姓名</w:t>
            </w:r>
            <w:r>
              <w:rPr>
                <w:rFonts w:ascii="仿宋_GB2312" w:eastAsia="仿宋_GB2312" w:hint="eastAsia"/>
                <w:bCs/>
                <w:szCs w:val="21"/>
                <w:u w:val="single"/>
              </w:rPr>
              <w:t xml:space="preserve">                     </w:t>
            </w:r>
          </w:p>
        </w:tc>
      </w:tr>
      <w:tr w:rsidR="004F4AE4">
        <w:trPr>
          <w:trHeight w:val="516"/>
        </w:trPr>
        <w:tc>
          <w:tcPr>
            <w:tcW w:w="1951" w:type="dxa"/>
            <w:gridSpan w:val="3"/>
            <w:tcBorders>
              <w:tl2br w:val="nil"/>
              <w:tr2bl w:val="nil"/>
            </w:tcBorders>
            <w:vAlign w:val="center"/>
          </w:tcPr>
          <w:p w:rsidR="004F4AE4" w:rsidRDefault="004D2E71">
            <w:pPr>
              <w:jc w:val="center"/>
              <w:rPr>
                <w:rFonts w:ascii="仿宋_GB2312" w:eastAsia="仿宋_GB2312"/>
                <w:bCs/>
                <w:szCs w:val="21"/>
              </w:rPr>
            </w:pPr>
            <w:r>
              <w:rPr>
                <w:rFonts w:ascii="仿宋_GB2312" w:eastAsia="仿宋_GB2312" w:hint="eastAsia"/>
                <w:bCs/>
                <w:szCs w:val="21"/>
              </w:rPr>
              <w:t>章节名称</w:t>
            </w:r>
          </w:p>
        </w:tc>
        <w:tc>
          <w:tcPr>
            <w:tcW w:w="3832" w:type="dxa"/>
            <w:gridSpan w:val="5"/>
            <w:tcBorders>
              <w:tl2br w:val="nil"/>
              <w:tr2bl w:val="nil"/>
            </w:tcBorders>
            <w:vAlign w:val="center"/>
          </w:tcPr>
          <w:p w:rsidR="004F4AE4" w:rsidRDefault="004F4AE4">
            <w:pPr>
              <w:jc w:val="center"/>
              <w:rPr>
                <w:rFonts w:ascii="仿宋_GB2312" w:eastAsia="仿宋_GB2312"/>
                <w:bCs/>
                <w:szCs w:val="21"/>
              </w:rPr>
            </w:pPr>
          </w:p>
        </w:tc>
        <w:tc>
          <w:tcPr>
            <w:tcW w:w="1490" w:type="dxa"/>
            <w:gridSpan w:val="2"/>
            <w:tcBorders>
              <w:tl2br w:val="nil"/>
              <w:tr2bl w:val="nil"/>
            </w:tcBorders>
            <w:vAlign w:val="center"/>
          </w:tcPr>
          <w:p w:rsidR="004F4AE4" w:rsidRDefault="004D2E71">
            <w:pPr>
              <w:jc w:val="center"/>
              <w:rPr>
                <w:rFonts w:ascii="仿宋_GB2312" w:eastAsia="仿宋_GB2312"/>
                <w:bCs/>
                <w:szCs w:val="21"/>
              </w:rPr>
            </w:pPr>
            <w:r>
              <w:rPr>
                <w:rFonts w:ascii="仿宋_GB2312" w:eastAsia="仿宋_GB2312" w:hint="eastAsia"/>
                <w:bCs/>
                <w:szCs w:val="21"/>
              </w:rPr>
              <w:t>计划学时</w:t>
            </w:r>
          </w:p>
        </w:tc>
        <w:tc>
          <w:tcPr>
            <w:tcW w:w="1249" w:type="dxa"/>
            <w:tcBorders>
              <w:tl2br w:val="nil"/>
              <w:tr2bl w:val="nil"/>
            </w:tcBorders>
            <w:vAlign w:val="center"/>
          </w:tcPr>
          <w:p w:rsidR="004F4AE4" w:rsidRDefault="004F4AE4">
            <w:pPr>
              <w:jc w:val="center"/>
              <w:rPr>
                <w:rFonts w:ascii="仿宋_GB2312" w:eastAsia="仿宋_GB2312"/>
                <w:bCs/>
                <w:szCs w:val="21"/>
              </w:rPr>
            </w:pPr>
          </w:p>
        </w:tc>
      </w:tr>
      <w:tr w:rsidR="004F4AE4">
        <w:trPr>
          <w:trHeight w:val="1614"/>
        </w:trPr>
        <w:tc>
          <w:tcPr>
            <w:tcW w:w="1951" w:type="dxa"/>
            <w:gridSpan w:val="3"/>
            <w:tcBorders>
              <w:tl2br w:val="nil"/>
              <w:tr2bl w:val="nil"/>
            </w:tcBorders>
            <w:vAlign w:val="center"/>
          </w:tcPr>
          <w:p w:rsidR="004F4AE4" w:rsidRDefault="004D2E71">
            <w:pPr>
              <w:jc w:val="center"/>
              <w:rPr>
                <w:rFonts w:ascii="仿宋_GB2312" w:eastAsia="仿宋_GB2312"/>
                <w:bCs/>
                <w:szCs w:val="21"/>
              </w:rPr>
            </w:pPr>
            <w:r>
              <w:rPr>
                <w:rFonts w:ascii="仿宋_GB2312" w:eastAsia="仿宋_GB2312" w:hint="eastAsia"/>
                <w:bCs/>
                <w:szCs w:val="21"/>
              </w:rPr>
              <w:t>教学思想</w:t>
            </w:r>
          </w:p>
          <w:p w:rsidR="004F4AE4" w:rsidRDefault="004D2E71">
            <w:pPr>
              <w:jc w:val="center"/>
              <w:rPr>
                <w:rFonts w:ascii="仿宋_GB2312" w:eastAsia="仿宋_GB2312"/>
                <w:bCs/>
                <w:szCs w:val="21"/>
              </w:rPr>
            </w:pPr>
            <w:r>
              <w:rPr>
                <w:rFonts w:ascii="仿宋_GB2312" w:eastAsia="仿宋_GB2312" w:hint="eastAsia"/>
                <w:bCs/>
                <w:szCs w:val="21"/>
              </w:rPr>
              <w:t>（教学理念）</w:t>
            </w:r>
          </w:p>
        </w:tc>
        <w:tc>
          <w:tcPr>
            <w:tcW w:w="6571" w:type="dxa"/>
            <w:gridSpan w:val="8"/>
            <w:tcBorders>
              <w:tl2br w:val="nil"/>
              <w:tr2bl w:val="nil"/>
            </w:tcBorders>
            <w:vAlign w:val="center"/>
          </w:tcPr>
          <w:p w:rsidR="004F4AE4" w:rsidRDefault="004F4AE4">
            <w:pPr>
              <w:ind w:firstLine="480"/>
              <w:rPr>
                <w:rFonts w:ascii="仿宋_GB2312" w:eastAsia="仿宋_GB2312"/>
                <w:bCs/>
                <w:szCs w:val="21"/>
              </w:rPr>
            </w:pPr>
          </w:p>
        </w:tc>
      </w:tr>
      <w:tr w:rsidR="004F4AE4">
        <w:trPr>
          <w:trHeight w:val="1986"/>
        </w:trPr>
        <w:tc>
          <w:tcPr>
            <w:tcW w:w="1951" w:type="dxa"/>
            <w:gridSpan w:val="3"/>
            <w:tcBorders>
              <w:tl2br w:val="nil"/>
              <w:tr2bl w:val="nil"/>
            </w:tcBorders>
            <w:vAlign w:val="center"/>
          </w:tcPr>
          <w:p w:rsidR="004F4AE4" w:rsidRDefault="004D2E71">
            <w:pPr>
              <w:jc w:val="center"/>
              <w:rPr>
                <w:rFonts w:ascii="仿宋_GB2312" w:eastAsia="仿宋_GB2312"/>
                <w:bCs/>
                <w:szCs w:val="21"/>
              </w:rPr>
            </w:pPr>
            <w:r>
              <w:rPr>
                <w:rFonts w:ascii="仿宋_GB2312" w:eastAsia="仿宋_GB2312" w:hint="eastAsia"/>
                <w:bCs/>
                <w:szCs w:val="21"/>
              </w:rPr>
              <w:t>学习内容分析</w:t>
            </w:r>
          </w:p>
          <w:p w:rsidR="004F4AE4" w:rsidRDefault="004D2E71">
            <w:pPr>
              <w:jc w:val="center"/>
              <w:rPr>
                <w:rFonts w:ascii="仿宋_GB2312" w:eastAsia="仿宋_GB2312"/>
                <w:bCs/>
                <w:szCs w:val="21"/>
              </w:rPr>
            </w:pPr>
            <w:r>
              <w:rPr>
                <w:rFonts w:ascii="仿宋_GB2312" w:eastAsia="仿宋_GB2312" w:hint="eastAsia"/>
                <w:bCs/>
                <w:szCs w:val="21"/>
              </w:rPr>
              <w:t>(</w:t>
            </w:r>
            <w:r>
              <w:rPr>
                <w:rFonts w:ascii="仿宋_GB2312" w:eastAsia="仿宋_GB2312" w:hint="eastAsia"/>
                <w:bCs/>
                <w:szCs w:val="21"/>
              </w:rPr>
              <w:t>可附加知识导图</w:t>
            </w:r>
            <w:r>
              <w:rPr>
                <w:rFonts w:ascii="仿宋_GB2312" w:eastAsia="仿宋_GB2312" w:hint="eastAsia"/>
                <w:bCs/>
                <w:szCs w:val="21"/>
              </w:rPr>
              <w:t>)</w:t>
            </w:r>
          </w:p>
        </w:tc>
        <w:tc>
          <w:tcPr>
            <w:tcW w:w="6571" w:type="dxa"/>
            <w:gridSpan w:val="8"/>
            <w:tcBorders>
              <w:tl2br w:val="nil"/>
              <w:tr2bl w:val="nil"/>
            </w:tcBorders>
            <w:vAlign w:val="center"/>
          </w:tcPr>
          <w:p w:rsidR="004F4AE4" w:rsidRDefault="004F4AE4">
            <w:pPr>
              <w:ind w:firstLine="480"/>
              <w:rPr>
                <w:rFonts w:ascii="仿宋_GB2312" w:eastAsia="仿宋_GB2312"/>
                <w:bCs/>
                <w:szCs w:val="21"/>
              </w:rPr>
            </w:pPr>
          </w:p>
        </w:tc>
      </w:tr>
      <w:tr w:rsidR="004F4AE4">
        <w:trPr>
          <w:trHeight w:val="840"/>
        </w:trPr>
        <w:tc>
          <w:tcPr>
            <w:tcW w:w="1111" w:type="dxa"/>
            <w:gridSpan w:val="2"/>
            <w:vMerge w:val="restart"/>
            <w:tcBorders>
              <w:tl2br w:val="nil"/>
              <w:tr2bl w:val="nil"/>
            </w:tcBorders>
            <w:vAlign w:val="center"/>
          </w:tcPr>
          <w:p w:rsidR="004F4AE4" w:rsidRDefault="004D2E71">
            <w:pPr>
              <w:jc w:val="center"/>
              <w:rPr>
                <w:rFonts w:ascii="仿宋_GB2312" w:eastAsia="仿宋_GB2312"/>
                <w:bCs/>
                <w:szCs w:val="21"/>
              </w:rPr>
            </w:pPr>
            <w:r>
              <w:rPr>
                <w:rFonts w:ascii="仿宋_GB2312" w:eastAsia="仿宋_GB2312" w:hint="eastAsia"/>
                <w:bCs/>
                <w:szCs w:val="21"/>
              </w:rPr>
              <w:t>学习者</w:t>
            </w:r>
          </w:p>
          <w:p w:rsidR="004F4AE4" w:rsidRDefault="004D2E71">
            <w:pPr>
              <w:jc w:val="center"/>
              <w:rPr>
                <w:rFonts w:ascii="仿宋_GB2312" w:eastAsia="仿宋_GB2312"/>
                <w:bCs/>
                <w:szCs w:val="21"/>
              </w:rPr>
            </w:pPr>
            <w:r>
              <w:rPr>
                <w:rFonts w:ascii="仿宋_GB2312" w:eastAsia="仿宋_GB2312" w:hint="eastAsia"/>
                <w:bCs/>
                <w:szCs w:val="21"/>
              </w:rPr>
              <w:t>分析</w:t>
            </w:r>
          </w:p>
        </w:tc>
        <w:tc>
          <w:tcPr>
            <w:tcW w:w="840" w:type="dxa"/>
            <w:tcBorders>
              <w:tl2br w:val="nil"/>
              <w:tr2bl w:val="nil"/>
            </w:tcBorders>
            <w:vAlign w:val="center"/>
          </w:tcPr>
          <w:p w:rsidR="004F4AE4" w:rsidRDefault="004D2E71">
            <w:pPr>
              <w:jc w:val="center"/>
              <w:rPr>
                <w:rFonts w:ascii="仿宋_GB2312" w:eastAsia="仿宋_GB2312"/>
                <w:bCs/>
                <w:szCs w:val="21"/>
              </w:rPr>
            </w:pPr>
            <w:r>
              <w:rPr>
                <w:rFonts w:ascii="仿宋_GB2312" w:eastAsia="仿宋_GB2312" w:hint="eastAsia"/>
                <w:bCs/>
                <w:szCs w:val="21"/>
              </w:rPr>
              <w:t>一般特征</w:t>
            </w:r>
          </w:p>
        </w:tc>
        <w:tc>
          <w:tcPr>
            <w:tcW w:w="6571" w:type="dxa"/>
            <w:gridSpan w:val="8"/>
            <w:tcBorders>
              <w:tl2br w:val="nil"/>
              <w:tr2bl w:val="nil"/>
            </w:tcBorders>
            <w:vAlign w:val="center"/>
          </w:tcPr>
          <w:p w:rsidR="004F4AE4" w:rsidRDefault="004F4AE4">
            <w:pPr>
              <w:spacing w:line="0" w:lineRule="atLeast"/>
              <w:rPr>
                <w:rFonts w:ascii="仿宋_GB2312" w:eastAsia="仿宋_GB2312" w:hAnsi="宋体"/>
                <w:bCs/>
                <w:szCs w:val="21"/>
              </w:rPr>
            </w:pPr>
          </w:p>
        </w:tc>
      </w:tr>
      <w:tr w:rsidR="004F4AE4">
        <w:trPr>
          <w:trHeight w:val="736"/>
        </w:trPr>
        <w:tc>
          <w:tcPr>
            <w:tcW w:w="1111" w:type="dxa"/>
            <w:gridSpan w:val="2"/>
            <w:vMerge/>
            <w:tcBorders>
              <w:tl2br w:val="nil"/>
              <w:tr2bl w:val="nil"/>
            </w:tcBorders>
            <w:vAlign w:val="center"/>
          </w:tcPr>
          <w:p w:rsidR="004F4AE4" w:rsidRDefault="004F4AE4">
            <w:pPr>
              <w:jc w:val="center"/>
              <w:rPr>
                <w:rFonts w:ascii="仿宋_GB2312" w:eastAsia="仿宋_GB2312"/>
                <w:bCs/>
                <w:szCs w:val="21"/>
              </w:rPr>
            </w:pPr>
          </w:p>
        </w:tc>
        <w:tc>
          <w:tcPr>
            <w:tcW w:w="840" w:type="dxa"/>
            <w:tcBorders>
              <w:tl2br w:val="nil"/>
              <w:tr2bl w:val="nil"/>
            </w:tcBorders>
            <w:vAlign w:val="center"/>
          </w:tcPr>
          <w:p w:rsidR="004F4AE4" w:rsidRDefault="004D2E71">
            <w:pPr>
              <w:jc w:val="center"/>
              <w:rPr>
                <w:rFonts w:ascii="仿宋_GB2312" w:eastAsia="仿宋_GB2312"/>
                <w:bCs/>
                <w:szCs w:val="21"/>
              </w:rPr>
            </w:pPr>
            <w:r>
              <w:rPr>
                <w:rFonts w:ascii="仿宋_GB2312" w:eastAsia="仿宋_GB2312" w:hint="eastAsia"/>
                <w:bCs/>
                <w:szCs w:val="21"/>
              </w:rPr>
              <w:t>初始能力</w:t>
            </w:r>
          </w:p>
        </w:tc>
        <w:tc>
          <w:tcPr>
            <w:tcW w:w="6571" w:type="dxa"/>
            <w:gridSpan w:val="8"/>
            <w:tcBorders>
              <w:tl2br w:val="nil"/>
              <w:tr2bl w:val="nil"/>
            </w:tcBorders>
            <w:vAlign w:val="center"/>
          </w:tcPr>
          <w:p w:rsidR="004F4AE4" w:rsidRDefault="004F4AE4">
            <w:pPr>
              <w:spacing w:line="0" w:lineRule="atLeast"/>
              <w:rPr>
                <w:rFonts w:ascii="仿宋_GB2312" w:eastAsia="仿宋_GB2312" w:hAnsi="宋体"/>
                <w:bCs/>
                <w:szCs w:val="21"/>
              </w:rPr>
            </w:pPr>
          </w:p>
        </w:tc>
      </w:tr>
      <w:tr w:rsidR="004F4AE4">
        <w:trPr>
          <w:cantSplit/>
          <w:trHeight w:val="1805"/>
        </w:trPr>
        <w:tc>
          <w:tcPr>
            <w:tcW w:w="1951" w:type="dxa"/>
            <w:gridSpan w:val="3"/>
            <w:tcBorders>
              <w:tl2br w:val="nil"/>
              <w:tr2bl w:val="nil"/>
            </w:tcBorders>
            <w:vAlign w:val="center"/>
          </w:tcPr>
          <w:p w:rsidR="004F4AE4" w:rsidRDefault="004D2E71">
            <w:pPr>
              <w:pStyle w:val="3"/>
              <w:ind w:firstLineChars="0" w:firstLine="0"/>
              <w:jc w:val="center"/>
              <w:rPr>
                <w:rFonts w:ascii="仿宋_GB2312" w:eastAsia="仿宋_GB2312"/>
                <w:bCs/>
                <w:szCs w:val="21"/>
              </w:rPr>
            </w:pPr>
            <w:r>
              <w:rPr>
                <w:rFonts w:ascii="仿宋_GB2312" w:eastAsia="仿宋_GB2312" w:hint="eastAsia"/>
                <w:bCs/>
                <w:szCs w:val="21"/>
              </w:rPr>
              <w:t>教学目标</w:t>
            </w:r>
          </w:p>
        </w:tc>
        <w:tc>
          <w:tcPr>
            <w:tcW w:w="6571" w:type="dxa"/>
            <w:gridSpan w:val="8"/>
            <w:tcBorders>
              <w:tl2br w:val="nil"/>
              <w:tr2bl w:val="nil"/>
            </w:tcBorders>
            <w:vAlign w:val="center"/>
          </w:tcPr>
          <w:p w:rsidR="004F4AE4" w:rsidRDefault="004F4AE4">
            <w:pPr>
              <w:pStyle w:val="3"/>
              <w:spacing w:line="240" w:lineRule="auto"/>
              <w:ind w:firstLineChars="0" w:firstLine="0"/>
              <w:rPr>
                <w:rFonts w:ascii="仿宋_GB2312" w:eastAsia="仿宋_GB2312"/>
                <w:bCs/>
                <w:szCs w:val="21"/>
              </w:rPr>
            </w:pPr>
          </w:p>
        </w:tc>
      </w:tr>
      <w:tr w:rsidR="004F4AE4">
        <w:trPr>
          <w:cantSplit/>
          <w:trHeight w:val="1550"/>
        </w:trPr>
        <w:tc>
          <w:tcPr>
            <w:tcW w:w="1951" w:type="dxa"/>
            <w:gridSpan w:val="3"/>
            <w:tcBorders>
              <w:tl2br w:val="nil"/>
              <w:tr2bl w:val="nil"/>
            </w:tcBorders>
            <w:vAlign w:val="center"/>
          </w:tcPr>
          <w:p w:rsidR="004F4AE4" w:rsidRDefault="004D2E71">
            <w:pPr>
              <w:jc w:val="center"/>
              <w:rPr>
                <w:rFonts w:ascii="仿宋_GB2312" w:eastAsia="仿宋_GB2312" w:hAnsi="宋体"/>
                <w:bCs/>
                <w:szCs w:val="21"/>
              </w:rPr>
            </w:pPr>
            <w:r>
              <w:rPr>
                <w:rFonts w:ascii="仿宋_GB2312" w:eastAsia="仿宋_GB2312" w:hint="eastAsia"/>
                <w:bCs/>
                <w:szCs w:val="21"/>
              </w:rPr>
              <w:t>教学重点、难点及解决措施</w:t>
            </w:r>
          </w:p>
        </w:tc>
        <w:tc>
          <w:tcPr>
            <w:tcW w:w="6571" w:type="dxa"/>
            <w:gridSpan w:val="8"/>
            <w:tcBorders>
              <w:tl2br w:val="nil"/>
              <w:tr2bl w:val="nil"/>
            </w:tcBorders>
            <w:vAlign w:val="center"/>
          </w:tcPr>
          <w:p w:rsidR="004F4AE4" w:rsidRDefault="004F4AE4">
            <w:pPr>
              <w:pStyle w:val="3"/>
              <w:ind w:firstLineChars="0" w:firstLine="0"/>
              <w:rPr>
                <w:rFonts w:ascii="仿宋_GB2312" w:eastAsia="仿宋_GB2312" w:hAnsi="宋体"/>
                <w:bCs/>
                <w:szCs w:val="21"/>
              </w:rPr>
            </w:pPr>
          </w:p>
        </w:tc>
      </w:tr>
      <w:tr w:rsidR="004F4AE4">
        <w:trPr>
          <w:cantSplit/>
          <w:trHeight w:val="2045"/>
        </w:trPr>
        <w:tc>
          <w:tcPr>
            <w:tcW w:w="1951" w:type="dxa"/>
            <w:gridSpan w:val="3"/>
            <w:tcBorders>
              <w:tl2br w:val="nil"/>
              <w:tr2bl w:val="nil"/>
            </w:tcBorders>
            <w:vAlign w:val="center"/>
          </w:tcPr>
          <w:p w:rsidR="004F4AE4" w:rsidRDefault="004D2E71">
            <w:pPr>
              <w:pStyle w:val="3"/>
              <w:rPr>
                <w:rFonts w:ascii="仿宋_GB2312" w:eastAsia="仿宋_GB2312"/>
                <w:bCs/>
                <w:szCs w:val="21"/>
              </w:rPr>
            </w:pPr>
            <w:r>
              <w:rPr>
                <w:rFonts w:ascii="仿宋_GB2312" w:eastAsia="仿宋_GB2312" w:hint="eastAsia"/>
                <w:bCs/>
                <w:szCs w:val="21"/>
              </w:rPr>
              <w:t>教学策略</w:t>
            </w:r>
          </w:p>
          <w:p w:rsidR="004F4AE4" w:rsidRDefault="004D2E71">
            <w:pPr>
              <w:pStyle w:val="3"/>
              <w:ind w:firstLineChars="0" w:firstLine="0"/>
              <w:jc w:val="center"/>
              <w:rPr>
                <w:rFonts w:ascii="仿宋_GB2312" w:eastAsia="仿宋_GB2312"/>
                <w:bCs/>
                <w:szCs w:val="21"/>
              </w:rPr>
            </w:pPr>
            <w:r>
              <w:rPr>
                <w:rFonts w:ascii="仿宋_GB2312" w:eastAsia="仿宋_GB2312" w:hint="eastAsia"/>
                <w:bCs/>
                <w:szCs w:val="21"/>
              </w:rPr>
              <w:t>选择与设计</w:t>
            </w:r>
          </w:p>
        </w:tc>
        <w:tc>
          <w:tcPr>
            <w:tcW w:w="6571" w:type="dxa"/>
            <w:gridSpan w:val="8"/>
            <w:tcBorders>
              <w:tl2br w:val="nil"/>
              <w:tr2bl w:val="nil"/>
            </w:tcBorders>
            <w:vAlign w:val="center"/>
          </w:tcPr>
          <w:p w:rsidR="004F4AE4" w:rsidRDefault="004F4AE4">
            <w:pPr>
              <w:pStyle w:val="3"/>
              <w:ind w:firstLineChars="0" w:firstLine="0"/>
              <w:rPr>
                <w:rFonts w:ascii="仿宋_GB2312" w:eastAsia="仿宋_GB2312" w:hAnsi="宋体"/>
                <w:bCs/>
                <w:szCs w:val="21"/>
              </w:rPr>
            </w:pPr>
          </w:p>
        </w:tc>
      </w:tr>
      <w:tr w:rsidR="004F4AE4">
        <w:trPr>
          <w:trHeight w:val="127"/>
        </w:trPr>
        <w:tc>
          <w:tcPr>
            <w:tcW w:w="8522" w:type="dxa"/>
            <w:gridSpan w:val="11"/>
            <w:tcBorders>
              <w:tl2br w:val="nil"/>
              <w:tr2bl w:val="nil"/>
            </w:tcBorders>
            <w:shd w:val="clear" w:color="auto" w:fill="FFFFFF"/>
            <w:vAlign w:val="center"/>
          </w:tcPr>
          <w:p w:rsidR="004F4AE4" w:rsidRDefault="004D2E71">
            <w:pPr>
              <w:jc w:val="center"/>
              <w:rPr>
                <w:rFonts w:ascii="仿宋_GB2312" w:eastAsia="仿宋_GB2312"/>
                <w:bCs/>
                <w:szCs w:val="21"/>
              </w:rPr>
            </w:pPr>
            <w:r>
              <w:rPr>
                <w:rFonts w:ascii="仿宋_GB2312" w:eastAsia="仿宋_GB2312" w:hint="eastAsia"/>
                <w:bCs/>
                <w:szCs w:val="21"/>
              </w:rPr>
              <w:lastRenderedPageBreak/>
              <w:t>教学过程（可续页）</w:t>
            </w:r>
          </w:p>
        </w:tc>
      </w:tr>
      <w:tr w:rsidR="004F4AE4">
        <w:trPr>
          <w:trHeight w:val="622"/>
        </w:trPr>
        <w:tc>
          <w:tcPr>
            <w:tcW w:w="1951" w:type="dxa"/>
            <w:gridSpan w:val="3"/>
            <w:tcBorders>
              <w:tl2br w:val="nil"/>
              <w:tr2bl w:val="nil"/>
            </w:tcBorders>
            <w:vAlign w:val="center"/>
          </w:tcPr>
          <w:p w:rsidR="004F4AE4" w:rsidRDefault="004D2E71">
            <w:pPr>
              <w:jc w:val="center"/>
              <w:rPr>
                <w:rFonts w:ascii="仿宋_GB2312" w:eastAsia="仿宋_GB2312"/>
                <w:bCs/>
                <w:color w:val="000000"/>
                <w:szCs w:val="21"/>
              </w:rPr>
            </w:pPr>
            <w:r>
              <w:rPr>
                <w:rFonts w:ascii="仿宋_GB2312" w:eastAsia="仿宋_GB2312" w:hAnsi="宋体" w:hint="eastAsia"/>
                <w:bCs/>
                <w:color w:val="000000"/>
                <w:szCs w:val="21"/>
              </w:rPr>
              <w:t>教学环节</w:t>
            </w:r>
          </w:p>
        </w:tc>
        <w:tc>
          <w:tcPr>
            <w:tcW w:w="985" w:type="dxa"/>
            <w:tcBorders>
              <w:tl2br w:val="nil"/>
              <w:tr2bl w:val="nil"/>
            </w:tcBorders>
            <w:vAlign w:val="center"/>
          </w:tcPr>
          <w:p w:rsidR="004F4AE4" w:rsidRDefault="004D2E71">
            <w:pPr>
              <w:jc w:val="center"/>
              <w:rPr>
                <w:rFonts w:ascii="仿宋_GB2312" w:eastAsia="仿宋_GB2312" w:hAnsi="宋体"/>
                <w:bCs/>
                <w:color w:val="000000"/>
                <w:szCs w:val="21"/>
              </w:rPr>
            </w:pPr>
            <w:r>
              <w:rPr>
                <w:rFonts w:ascii="仿宋_GB2312" w:eastAsia="仿宋_GB2312" w:hAnsi="宋体" w:hint="eastAsia"/>
                <w:bCs/>
                <w:color w:val="000000"/>
                <w:szCs w:val="21"/>
              </w:rPr>
              <w:t>教学</w:t>
            </w:r>
          </w:p>
          <w:p w:rsidR="004F4AE4" w:rsidRDefault="004D2E71">
            <w:pPr>
              <w:jc w:val="center"/>
              <w:rPr>
                <w:rFonts w:ascii="仿宋_GB2312" w:eastAsia="仿宋_GB2312"/>
                <w:bCs/>
                <w:color w:val="000000"/>
                <w:szCs w:val="21"/>
              </w:rPr>
            </w:pPr>
            <w:r>
              <w:rPr>
                <w:rFonts w:ascii="仿宋_GB2312" w:eastAsia="仿宋_GB2312" w:hAnsi="宋体" w:hint="eastAsia"/>
                <w:bCs/>
                <w:color w:val="000000"/>
                <w:szCs w:val="21"/>
              </w:rPr>
              <w:t>内容</w:t>
            </w:r>
          </w:p>
        </w:tc>
        <w:tc>
          <w:tcPr>
            <w:tcW w:w="839" w:type="dxa"/>
            <w:tcBorders>
              <w:tl2br w:val="nil"/>
              <w:tr2bl w:val="nil"/>
            </w:tcBorders>
          </w:tcPr>
          <w:p w:rsidR="004F4AE4" w:rsidRDefault="004D2E71">
            <w:pPr>
              <w:jc w:val="center"/>
              <w:rPr>
                <w:rFonts w:ascii="仿宋_GB2312" w:eastAsia="仿宋_GB2312"/>
                <w:bCs/>
                <w:color w:val="000000"/>
                <w:szCs w:val="21"/>
              </w:rPr>
            </w:pPr>
            <w:r>
              <w:rPr>
                <w:rFonts w:ascii="仿宋_GB2312" w:eastAsia="仿宋_GB2312" w:hint="eastAsia"/>
                <w:bCs/>
                <w:color w:val="000000"/>
                <w:szCs w:val="21"/>
              </w:rPr>
              <w:t>所用时间</w:t>
            </w:r>
          </w:p>
        </w:tc>
        <w:tc>
          <w:tcPr>
            <w:tcW w:w="1517" w:type="dxa"/>
            <w:gridSpan w:val="2"/>
            <w:tcBorders>
              <w:tl2br w:val="nil"/>
              <w:tr2bl w:val="nil"/>
            </w:tcBorders>
            <w:vAlign w:val="center"/>
          </w:tcPr>
          <w:p w:rsidR="004F4AE4" w:rsidRDefault="004D2E71">
            <w:pPr>
              <w:jc w:val="center"/>
            </w:pPr>
            <w:r>
              <w:rPr>
                <w:rFonts w:ascii="仿宋_GB2312" w:eastAsia="仿宋_GB2312" w:hint="eastAsia"/>
                <w:bCs/>
                <w:color w:val="000000"/>
                <w:szCs w:val="21"/>
              </w:rPr>
              <w:t>教师活动</w:t>
            </w:r>
          </w:p>
        </w:tc>
        <w:tc>
          <w:tcPr>
            <w:tcW w:w="1584" w:type="dxa"/>
            <w:gridSpan w:val="2"/>
            <w:tcBorders>
              <w:tl2br w:val="nil"/>
              <w:tr2bl w:val="nil"/>
            </w:tcBorders>
            <w:vAlign w:val="center"/>
          </w:tcPr>
          <w:p w:rsidR="004F4AE4" w:rsidRDefault="004D2E71">
            <w:pPr>
              <w:jc w:val="center"/>
              <w:rPr>
                <w:rFonts w:ascii="仿宋_GB2312" w:eastAsia="仿宋_GB2312"/>
                <w:bCs/>
                <w:color w:val="000000"/>
                <w:szCs w:val="21"/>
              </w:rPr>
            </w:pPr>
            <w:r>
              <w:rPr>
                <w:rFonts w:ascii="仿宋_GB2312" w:eastAsia="仿宋_GB2312" w:hAnsi="宋体" w:hint="eastAsia"/>
                <w:bCs/>
                <w:color w:val="000000"/>
                <w:szCs w:val="21"/>
              </w:rPr>
              <w:t>学生活动</w:t>
            </w:r>
          </w:p>
        </w:tc>
        <w:tc>
          <w:tcPr>
            <w:tcW w:w="1646" w:type="dxa"/>
            <w:gridSpan w:val="2"/>
            <w:tcBorders>
              <w:tl2br w:val="nil"/>
              <w:tr2bl w:val="nil"/>
            </w:tcBorders>
            <w:vAlign w:val="center"/>
          </w:tcPr>
          <w:p w:rsidR="004F4AE4" w:rsidRDefault="004D2E71">
            <w:pPr>
              <w:jc w:val="center"/>
              <w:rPr>
                <w:rFonts w:ascii="仿宋_GB2312" w:eastAsia="仿宋_GB2312"/>
                <w:bCs/>
                <w:color w:val="000000"/>
                <w:szCs w:val="21"/>
              </w:rPr>
            </w:pPr>
            <w:r>
              <w:rPr>
                <w:rFonts w:ascii="仿宋_GB2312" w:eastAsia="仿宋_GB2312" w:hint="eastAsia"/>
                <w:bCs/>
                <w:color w:val="000000"/>
                <w:szCs w:val="21"/>
              </w:rPr>
              <w:t>设计意图</w:t>
            </w:r>
          </w:p>
          <w:p w:rsidR="004F4AE4" w:rsidRDefault="004D2E71">
            <w:pPr>
              <w:jc w:val="center"/>
              <w:rPr>
                <w:rFonts w:ascii="仿宋_GB2312" w:eastAsia="仿宋_GB2312"/>
                <w:bCs/>
                <w:color w:val="000000"/>
                <w:szCs w:val="21"/>
              </w:rPr>
            </w:pPr>
            <w:r>
              <w:rPr>
                <w:rFonts w:ascii="仿宋_GB2312" w:eastAsia="仿宋_GB2312" w:hint="eastAsia"/>
                <w:bCs/>
                <w:color w:val="000000"/>
                <w:szCs w:val="21"/>
              </w:rPr>
              <w:t>教学策略、方法</w:t>
            </w:r>
          </w:p>
        </w:tc>
      </w:tr>
      <w:tr w:rsidR="004F4AE4">
        <w:trPr>
          <w:trHeight w:val="639"/>
        </w:trPr>
        <w:tc>
          <w:tcPr>
            <w:tcW w:w="1951" w:type="dxa"/>
            <w:gridSpan w:val="3"/>
            <w:tcBorders>
              <w:tl2br w:val="nil"/>
              <w:tr2bl w:val="nil"/>
            </w:tcBorders>
            <w:vAlign w:val="center"/>
          </w:tcPr>
          <w:p w:rsidR="004F4AE4" w:rsidRDefault="004F4AE4">
            <w:pPr>
              <w:spacing w:line="440" w:lineRule="exact"/>
              <w:jc w:val="center"/>
              <w:rPr>
                <w:rFonts w:ascii="仿宋_GB2312" w:eastAsia="仿宋_GB2312"/>
                <w:bCs/>
                <w:szCs w:val="21"/>
              </w:rPr>
            </w:pPr>
          </w:p>
        </w:tc>
        <w:tc>
          <w:tcPr>
            <w:tcW w:w="985" w:type="dxa"/>
            <w:tcBorders>
              <w:tl2br w:val="nil"/>
              <w:tr2bl w:val="nil"/>
            </w:tcBorders>
            <w:vAlign w:val="center"/>
          </w:tcPr>
          <w:p w:rsidR="004F4AE4" w:rsidRDefault="004F4AE4">
            <w:pPr>
              <w:spacing w:line="440" w:lineRule="exact"/>
              <w:jc w:val="center"/>
              <w:rPr>
                <w:rFonts w:ascii="仿宋_GB2312" w:eastAsia="仿宋_GB2312"/>
                <w:bCs/>
                <w:szCs w:val="21"/>
              </w:rPr>
            </w:pPr>
          </w:p>
        </w:tc>
        <w:tc>
          <w:tcPr>
            <w:tcW w:w="839" w:type="dxa"/>
            <w:tcBorders>
              <w:tl2br w:val="nil"/>
              <w:tr2bl w:val="nil"/>
            </w:tcBorders>
            <w:vAlign w:val="center"/>
          </w:tcPr>
          <w:p w:rsidR="004F4AE4" w:rsidRDefault="004F4AE4">
            <w:pPr>
              <w:spacing w:line="440" w:lineRule="exact"/>
              <w:jc w:val="center"/>
              <w:rPr>
                <w:rFonts w:ascii="仿宋_GB2312" w:eastAsia="仿宋_GB2312"/>
                <w:bCs/>
                <w:color w:val="000000"/>
                <w:szCs w:val="21"/>
              </w:rPr>
            </w:pPr>
          </w:p>
        </w:tc>
        <w:tc>
          <w:tcPr>
            <w:tcW w:w="1517" w:type="dxa"/>
            <w:gridSpan w:val="2"/>
            <w:tcBorders>
              <w:tl2br w:val="nil"/>
              <w:tr2bl w:val="nil"/>
            </w:tcBorders>
            <w:vAlign w:val="center"/>
          </w:tcPr>
          <w:p w:rsidR="004F4AE4" w:rsidRDefault="004F4AE4">
            <w:pPr>
              <w:spacing w:line="440" w:lineRule="exact"/>
              <w:jc w:val="cente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hAnsi="宋体"/>
                <w:bCs/>
                <w:color w:val="000000"/>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color w:val="000000"/>
                <w:szCs w:val="21"/>
              </w:rPr>
            </w:pPr>
          </w:p>
        </w:tc>
      </w:tr>
      <w:tr w:rsidR="004F4AE4">
        <w:trPr>
          <w:trHeight w:val="639"/>
        </w:trPr>
        <w:tc>
          <w:tcPr>
            <w:tcW w:w="1951" w:type="dxa"/>
            <w:gridSpan w:val="3"/>
            <w:tcBorders>
              <w:tl2br w:val="nil"/>
              <w:tr2bl w:val="nil"/>
            </w:tcBorders>
            <w:vAlign w:val="center"/>
          </w:tcPr>
          <w:p w:rsidR="004F4AE4" w:rsidRDefault="004F4AE4">
            <w:pPr>
              <w:spacing w:line="440" w:lineRule="exact"/>
              <w:rPr>
                <w:rFonts w:ascii="仿宋_GB2312" w:eastAsia="仿宋_GB2312"/>
                <w:bCs/>
                <w:szCs w:val="21"/>
              </w:rPr>
            </w:pPr>
          </w:p>
        </w:tc>
        <w:tc>
          <w:tcPr>
            <w:tcW w:w="985" w:type="dxa"/>
            <w:tcBorders>
              <w:tl2br w:val="nil"/>
              <w:tr2bl w:val="nil"/>
            </w:tcBorders>
            <w:vAlign w:val="center"/>
          </w:tcPr>
          <w:p w:rsidR="004F4AE4" w:rsidRDefault="004F4AE4">
            <w:pPr>
              <w:spacing w:line="440" w:lineRule="exact"/>
              <w:jc w:val="center"/>
              <w:rPr>
                <w:rFonts w:ascii="仿宋_GB2312" w:eastAsia="仿宋_GB2312"/>
                <w:bCs/>
                <w:szCs w:val="21"/>
              </w:rPr>
            </w:pPr>
          </w:p>
        </w:tc>
        <w:tc>
          <w:tcPr>
            <w:tcW w:w="839" w:type="dxa"/>
            <w:tcBorders>
              <w:tl2br w:val="nil"/>
              <w:tr2bl w:val="nil"/>
            </w:tcBorders>
            <w:vAlign w:val="center"/>
          </w:tcPr>
          <w:p w:rsidR="004F4AE4" w:rsidRDefault="004F4AE4">
            <w:pPr>
              <w:spacing w:line="440" w:lineRule="exact"/>
              <w:jc w:val="center"/>
              <w:rPr>
                <w:rFonts w:ascii="仿宋_GB2312" w:eastAsia="仿宋_GB2312"/>
                <w:bCs/>
                <w:color w:val="000000"/>
                <w:szCs w:val="21"/>
              </w:rPr>
            </w:pPr>
          </w:p>
        </w:tc>
        <w:tc>
          <w:tcPr>
            <w:tcW w:w="1517" w:type="dxa"/>
            <w:gridSpan w:val="2"/>
            <w:tcBorders>
              <w:tl2br w:val="nil"/>
              <w:tr2bl w:val="nil"/>
            </w:tcBorders>
            <w:vAlign w:val="center"/>
          </w:tcPr>
          <w:p w:rsidR="004F4AE4" w:rsidRDefault="004F4AE4">
            <w:pPr>
              <w:spacing w:line="440" w:lineRule="exact"/>
              <w:jc w:val="cente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hAnsi="宋体"/>
                <w:bCs/>
                <w:color w:val="000000"/>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color w:val="000000"/>
                <w:szCs w:val="21"/>
              </w:rPr>
            </w:pPr>
          </w:p>
        </w:tc>
      </w:tr>
      <w:tr w:rsidR="004F4AE4">
        <w:trPr>
          <w:trHeight w:val="639"/>
        </w:trPr>
        <w:tc>
          <w:tcPr>
            <w:tcW w:w="1951" w:type="dxa"/>
            <w:gridSpan w:val="3"/>
            <w:tcBorders>
              <w:tl2br w:val="nil"/>
              <w:tr2bl w:val="nil"/>
            </w:tcBorders>
            <w:vAlign w:val="center"/>
          </w:tcPr>
          <w:p w:rsidR="004F4AE4" w:rsidRDefault="004F4AE4">
            <w:pPr>
              <w:spacing w:line="440" w:lineRule="exact"/>
              <w:jc w:val="center"/>
              <w:rPr>
                <w:rFonts w:ascii="仿宋_GB2312" w:eastAsia="仿宋_GB2312"/>
                <w:bCs/>
                <w:szCs w:val="21"/>
              </w:rPr>
            </w:pPr>
          </w:p>
        </w:tc>
        <w:tc>
          <w:tcPr>
            <w:tcW w:w="985" w:type="dxa"/>
            <w:tcBorders>
              <w:tl2br w:val="nil"/>
              <w:tr2bl w:val="nil"/>
            </w:tcBorders>
            <w:vAlign w:val="center"/>
          </w:tcPr>
          <w:p w:rsidR="004F4AE4" w:rsidRDefault="004F4AE4">
            <w:pPr>
              <w:spacing w:line="440" w:lineRule="exact"/>
              <w:jc w:val="center"/>
              <w:rPr>
                <w:rFonts w:ascii="仿宋_GB2312" w:eastAsia="仿宋_GB2312"/>
                <w:bCs/>
                <w:szCs w:val="21"/>
              </w:rPr>
            </w:pPr>
          </w:p>
        </w:tc>
        <w:tc>
          <w:tcPr>
            <w:tcW w:w="839" w:type="dxa"/>
            <w:tcBorders>
              <w:tl2br w:val="nil"/>
              <w:tr2bl w:val="nil"/>
            </w:tcBorders>
            <w:vAlign w:val="center"/>
          </w:tcPr>
          <w:p w:rsidR="004F4AE4" w:rsidRDefault="004F4AE4">
            <w:pPr>
              <w:spacing w:line="440" w:lineRule="exact"/>
              <w:jc w:val="center"/>
              <w:rPr>
                <w:rFonts w:ascii="仿宋_GB2312" w:eastAsia="仿宋_GB2312"/>
                <w:bCs/>
                <w:color w:val="000000"/>
                <w:szCs w:val="21"/>
              </w:rPr>
            </w:pPr>
          </w:p>
        </w:tc>
        <w:tc>
          <w:tcPr>
            <w:tcW w:w="1517" w:type="dxa"/>
            <w:gridSpan w:val="2"/>
            <w:tcBorders>
              <w:tl2br w:val="nil"/>
              <w:tr2bl w:val="nil"/>
            </w:tcBorders>
            <w:vAlign w:val="center"/>
          </w:tcPr>
          <w:p w:rsidR="004F4AE4" w:rsidRDefault="004F4AE4">
            <w:pPr>
              <w:spacing w:line="440" w:lineRule="exact"/>
              <w:jc w:val="cente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hAnsi="宋体"/>
                <w:bCs/>
                <w:color w:val="000000"/>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color w:val="000000"/>
                <w:szCs w:val="21"/>
              </w:rPr>
            </w:pPr>
          </w:p>
        </w:tc>
      </w:tr>
      <w:tr w:rsidR="004F4AE4">
        <w:trPr>
          <w:trHeight w:val="639"/>
        </w:trPr>
        <w:tc>
          <w:tcPr>
            <w:tcW w:w="1951" w:type="dxa"/>
            <w:gridSpan w:val="3"/>
            <w:tcBorders>
              <w:tl2br w:val="nil"/>
              <w:tr2bl w:val="nil"/>
            </w:tcBorders>
            <w:vAlign w:val="center"/>
          </w:tcPr>
          <w:p w:rsidR="004F4AE4" w:rsidRDefault="004F4AE4">
            <w:pPr>
              <w:spacing w:line="440" w:lineRule="exact"/>
              <w:jc w:val="center"/>
              <w:rPr>
                <w:rFonts w:ascii="仿宋_GB2312" w:eastAsia="仿宋_GB2312"/>
                <w:bCs/>
                <w:szCs w:val="21"/>
              </w:rPr>
            </w:pPr>
          </w:p>
        </w:tc>
        <w:tc>
          <w:tcPr>
            <w:tcW w:w="985" w:type="dxa"/>
            <w:tcBorders>
              <w:tl2br w:val="nil"/>
              <w:tr2bl w:val="nil"/>
            </w:tcBorders>
            <w:vAlign w:val="center"/>
          </w:tcPr>
          <w:p w:rsidR="004F4AE4" w:rsidRDefault="004F4AE4">
            <w:pPr>
              <w:spacing w:line="440" w:lineRule="exact"/>
              <w:jc w:val="center"/>
              <w:rPr>
                <w:rFonts w:ascii="仿宋_GB2312" w:eastAsia="仿宋_GB2312"/>
                <w:bCs/>
                <w:szCs w:val="21"/>
              </w:rPr>
            </w:pPr>
          </w:p>
        </w:tc>
        <w:tc>
          <w:tcPr>
            <w:tcW w:w="839" w:type="dxa"/>
            <w:tcBorders>
              <w:tl2br w:val="nil"/>
              <w:tr2bl w:val="nil"/>
            </w:tcBorders>
            <w:vAlign w:val="center"/>
          </w:tcPr>
          <w:p w:rsidR="004F4AE4" w:rsidRDefault="004F4AE4">
            <w:pPr>
              <w:spacing w:line="440" w:lineRule="exact"/>
              <w:jc w:val="center"/>
              <w:rPr>
                <w:rFonts w:ascii="仿宋_GB2312" w:eastAsia="仿宋_GB2312"/>
                <w:bCs/>
                <w:color w:val="000000"/>
                <w:szCs w:val="21"/>
              </w:rPr>
            </w:pPr>
          </w:p>
        </w:tc>
        <w:tc>
          <w:tcPr>
            <w:tcW w:w="1517" w:type="dxa"/>
            <w:gridSpan w:val="2"/>
            <w:tcBorders>
              <w:tl2br w:val="nil"/>
              <w:tr2bl w:val="nil"/>
            </w:tcBorders>
            <w:vAlign w:val="center"/>
          </w:tcPr>
          <w:p w:rsidR="004F4AE4" w:rsidRDefault="004F4AE4">
            <w:pPr>
              <w:spacing w:line="440" w:lineRule="exact"/>
              <w:jc w:val="cente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hAnsi="宋体"/>
                <w:bCs/>
                <w:color w:val="000000"/>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color w:val="000000"/>
                <w:szCs w:val="21"/>
              </w:rPr>
            </w:pPr>
          </w:p>
        </w:tc>
      </w:tr>
      <w:tr w:rsidR="004F4AE4">
        <w:trPr>
          <w:trHeight w:val="639"/>
        </w:trPr>
        <w:tc>
          <w:tcPr>
            <w:tcW w:w="1951" w:type="dxa"/>
            <w:gridSpan w:val="3"/>
            <w:tcBorders>
              <w:tl2br w:val="nil"/>
              <w:tr2bl w:val="nil"/>
            </w:tcBorders>
            <w:vAlign w:val="center"/>
          </w:tcPr>
          <w:p w:rsidR="004F4AE4" w:rsidRDefault="004F4AE4">
            <w:pPr>
              <w:spacing w:line="440" w:lineRule="exact"/>
              <w:jc w:val="center"/>
              <w:rPr>
                <w:rFonts w:ascii="仿宋_GB2312" w:eastAsia="仿宋_GB2312"/>
                <w:bCs/>
                <w:szCs w:val="21"/>
              </w:rPr>
            </w:pPr>
          </w:p>
        </w:tc>
        <w:tc>
          <w:tcPr>
            <w:tcW w:w="985" w:type="dxa"/>
            <w:tcBorders>
              <w:tl2br w:val="nil"/>
              <w:tr2bl w:val="nil"/>
            </w:tcBorders>
            <w:vAlign w:val="center"/>
          </w:tcPr>
          <w:p w:rsidR="004F4AE4" w:rsidRDefault="004F4AE4">
            <w:pPr>
              <w:spacing w:line="440" w:lineRule="exact"/>
              <w:jc w:val="center"/>
              <w:rPr>
                <w:rFonts w:ascii="仿宋_GB2312" w:eastAsia="仿宋_GB2312"/>
                <w:bCs/>
                <w:szCs w:val="21"/>
              </w:rPr>
            </w:pPr>
          </w:p>
        </w:tc>
        <w:tc>
          <w:tcPr>
            <w:tcW w:w="839" w:type="dxa"/>
            <w:tcBorders>
              <w:tl2br w:val="nil"/>
              <w:tr2bl w:val="nil"/>
            </w:tcBorders>
            <w:vAlign w:val="center"/>
          </w:tcPr>
          <w:p w:rsidR="004F4AE4" w:rsidRDefault="004F4AE4">
            <w:pPr>
              <w:spacing w:line="440" w:lineRule="exact"/>
              <w:jc w:val="center"/>
              <w:rPr>
                <w:rFonts w:ascii="仿宋_GB2312" w:eastAsia="仿宋_GB2312"/>
                <w:bCs/>
                <w:color w:val="000000"/>
                <w:szCs w:val="21"/>
              </w:rPr>
            </w:pPr>
          </w:p>
        </w:tc>
        <w:tc>
          <w:tcPr>
            <w:tcW w:w="1517" w:type="dxa"/>
            <w:gridSpan w:val="2"/>
            <w:tcBorders>
              <w:tl2br w:val="nil"/>
              <w:tr2bl w:val="nil"/>
            </w:tcBorders>
            <w:vAlign w:val="center"/>
          </w:tcPr>
          <w:p w:rsidR="004F4AE4" w:rsidRDefault="004F4AE4">
            <w:pPr>
              <w:spacing w:line="440" w:lineRule="exact"/>
              <w:jc w:val="cente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hAnsi="宋体"/>
                <w:bCs/>
                <w:color w:val="000000"/>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color w:val="000000"/>
                <w:szCs w:val="21"/>
              </w:rPr>
            </w:pPr>
          </w:p>
        </w:tc>
      </w:tr>
      <w:tr w:rsidR="004F4AE4">
        <w:trPr>
          <w:trHeight w:val="639"/>
        </w:trPr>
        <w:tc>
          <w:tcPr>
            <w:tcW w:w="8522" w:type="dxa"/>
            <w:gridSpan w:val="11"/>
            <w:tcBorders>
              <w:tl2br w:val="nil"/>
              <w:tr2bl w:val="nil"/>
            </w:tcBorders>
            <w:vAlign w:val="center"/>
          </w:tcPr>
          <w:p w:rsidR="004F4AE4" w:rsidRDefault="004D2E71">
            <w:pPr>
              <w:spacing w:line="440" w:lineRule="exact"/>
              <w:jc w:val="center"/>
              <w:rPr>
                <w:rFonts w:ascii="仿宋_GB2312" w:eastAsia="仿宋_GB2312"/>
                <w:bCs/>
                <w:szCs w:val="21"/>
              </w:rPr>
            </w:pPr>
            <w:r>
              <w:rPr>
                <w:rFonts w:ascii="仿宋_GB2312" w:eastAsia="仿宋_GB2312" w:hint="eastAsia"/>
                <w:bCs/>
                <w:szCs w:val="21"/>
              </w:rPr>
              <w:t>网络学习空间</w:t>
            </w:r>
            <w:r>
              <w:rPr>
                <w:rFonts w:ascii="仿宋_GB2312" w:eastAsia="仿宋_GB2312" w:hint="eastAsia"/>
                <w:bCs/>
                <w:szCs w:val="21"/>
              </w:rPr>
              <w:t>应用</w:t>
            </w:r>
            <w:r>
              <w:rPr>
                <w:rFonts w:ascii="仿宋_GB2312" w:eastAsia="仿宋_GB2312" w:hint="eastAsia"/>
                <w:bCs/>
                <w:szCs w:val="21"/>
              </w:rPr>
              <w:t>设计</w:t>
            </w:r>
          </w:p>
        </w:tc>
      </w:tr>
      <w:tr w:rsidR="004F4AE4">
        <w:trPr>
          <w:trHeight w:val="639"/>
        </w:trPr>
        <w:tc>
          <w:tcPr>
            <w:tcW w:w="1951" w:type="dxa"/>
            <w:gridSpan w:val="3"/>
            <w:tcBorders>
              <w:tl2br w:val="nil"/>
              <w:tr2bl w:val="nil"/>
            </w:tcBorders>
            <w:vAlign w:val="center"/>
          </w:tcPr>
          <w:p w:rsidR="004F4AE4" w:rsidRDefault="004D2E71">
            <w:pPr>
              <w:jc w:val="center"/>
              <w:rPr>
                <w:rFonts w:ascii="仿宋_GB2312" w:eastAsia="仿宋_GB2312"/>
                <w:bCs/>
                <w:szCs w:val="21"/>
              </w:rPr>
            </w:pPr>
            <w:r>
              <w:rPr>
                <w:rFonts w:ascii="仿宋_GB2312" w:eastAsia="仿宋_GB2312" w:hint="eastAsia"/>
                <w:bCs/>
                <w:szCs w:val="21"/>
              </w:rPr>
              <w:t>教学活动</w:t>
            </w:r>
          </w:p>
        </w:tc>
        <w:tc>
          <w:tcPr>
            <w:tcW w:w="1824" w:type="dxa"/>
            <w:gridSpan w:val="2"/>
            <w:tcBorders>
              <w:tl2br w:val="nil"/>
              <w:tr2bl w:val="nil"/>
            </w:tcBorders>
            <w:vAlign w:val="center"/>
          </w:tcPr>
          <w:p w:rsidR="004F4AE4" w:rsidRDefault="004D2E71">
            <w:pPr>
              <w:jc w:val="center"/>
              <w:rPr>
                <w:rFonts w:ascii="仿宋_GB2312" w:eastAsia="仿宋_GB2312"/>
                <w:bCs/>
                <w:color w:val="000000"/>
                <w:szCs w:val="21"/>
              </w:rPr>
            </w:pPr>
            <w:r>
              <w:rPr>
                <w:rFonts w:ascii="仿宋_GB2312" w:eastAsia="仿宋_GB2312" w:hint="eastAsia"/>
                <w:bCs/>
                <w:color w:val="000000"/>
                <w:szCs w:val="21"/>
              </w:rPr>
              <w:t>空间功能</w:t>
            </w:r>
          </w:p>
          <w:p w:rsidR="004F4AE4" w:rsidRDefault="004D2E71">
            <w:pPr>
              <w:jc w:val="center"/>
              <w:rPr>
                <w:rFonts w:ascii="仿宋_GB2312" w:eastAsia="仿宋_GB2312"/>
                <w:bCs/>
                <w:szCs w:val="21"/>
              </w:rPr>
            </w:pPr>
            <w:r>
              <w:rPr>
                <w:rFonts w:ascii="仿宋_GB2312" w:eastAsia="仿宋_GB2312" w:hint="eastAsia"/>
                <w:bCs/>
                <w:color w:val="000000"/>
                <w:szCs w:val="21"/>
              </w:rPr>
              <w:t>（空间工具）</w:t>
            </w:r>
          </w:p>
        </w:tc>
        <w:tc>
          <w:tcPr>
            <w:tcW w:w="1517" w:type="dxa"/>
            <w:gridSpan w:val="2"/>
            <w:tcBorders>
              <w:tl2br w:val="nil"/>
              <w:tr2bl w:val="nil"/>
            </w:tcBorders>
            <w:vAlign w:val="center"/>
          </w:tcPr>
          <w:p w:rsidR="004F4AE4" w:rsidRDefault="004D2E71">
            <w:pPr>
              <w:jc w:val="center"/>
              <w:rPr>
                <w:rFonts w:ascii="仿宋_GB2312" w:eastAsia="仿宋_GB2312"/>
                <w:bCs/>
                <w:color w:val="000000"/>
                <w:szCs w:val="21"/>
              </w:rPr>
            </w:pPr>
            <w:r>
              <w:rPr>
                <w:rFonts w:ascii="仿宋_GB2312" w:eastAsia="仿宋_GB2312" w:hint="eastAsia"/>
                <w:bCs/>
                <w:color w:val="000000"/>
                <w:szCs w:val="21"/>
              </w:rPr>
              <w:t>应用</w:t>
            </w:r>
            <w:r>
              <w:rPr>
                <w:rFonts w:ascii="仿宋_GB2312" w:eastAsia="仿宋_GB2312" w:hint="eastAsia"/>
                <w:bCs/>
                <w:color w:val="000000"/>
                <w:szCs w:val="21"/>
              </w:rPr>
              <w:t>方式</w:t>
            </w:r>
          </w:p>
          <w:p w:rsidR="004F4AE4" w:rsidRDefault="004D2E71">
            <w:pPr>
              <w:jc w:val="center"/>
              <w:rPr>
                <w:rFonts w:ascii="仿宋_GB2312" w:eastAsia="仿宋_GB2312"/>
                <w:bCs/>
                <w:szCs w:val="21"/>
              </w:rPr>
            </w:pPr>
            <w:r>
              <w:rPr>
                <w:rFonts w:ascii="仿宋_GB2312" w:eastAsia="仿宋_GB2312" w:hint="eastAsia"/>
                <w:bCs/>
                <w:color w:val="000000"/>
                <w:szCs w:val="21"/>
              </w:rPr>
              <w:t>（操作方法）</w:t>
            </w:r>
          </w:p>
        </w:tc>
        <w:tc>
          <w:tcPr>
            <w:tcW w:w="1584" w:type="dxa"/>
            <w:gridSpan w:val="2"/>
            <w:tcBorders>
              <w:tl2br w:val="nil"/>
              <w:tr2bl w:val="nil"/>
            </w:tcBorders>
            <w:vAlign w:val="center"/>
          </w:tcPr>
          <w:p w:rsidR="004F4AE4" w:rsidRDefault="004D2E71">
            <w:pPr>
              <w:jc w:val="center"/>
              <w:rPr>
                <w:rFonts w:ascii="仿宋_GB2312" w:eastAsia="仿宋_GB2312"/>
                <w:bCs/>
                <w:szCs w:val="21"/>
              </w:rPr>
            </w:pPr>
            <w:r>
              <w:rPr>
                <w:rFonts w:ascii="仿宋_GB2312" w:eastAsia="仿宋_GB2312" w:hint="eastAsia"/>
                <w:bCs/>
                <w:color w:val="000000"/>
                <w:szCs w:val="21"/>
              </w:rPr>
              <w:t>教学视频中呈现的起止时间</w:t>
            </w:r>
          </w:p>
        </w:tc>
        <w:tc>
          <w:tcPr>
            <w:tcW w:w="1646" w:type="dxa"/>
            <w:gridSpan w:val="2"/>
            <w:tcBorders>
              <w:tl2br w:val="nil"/>
              <w:tr2bl w:val="nil"/>
            </w:tcBorders>
            <w:vAlign w:val="center"/>
          </w:tcPr>
          <w:p w:rsidR="004F4AE4" w:rsidRDefault="004D2E71">
            <w:pPr>
              <w:spacing w:line="440" w:lineRule="exact"/>
              <w:jc w:val="center"/>
              <w:rPr>
                <w:rFonts w:ascii="仿宋_GB2312" w:eastAsia="仿宋_GB2312"/>
                <w:bCs/>
                <w:szCs w:val="21"/>
              </w:rPr>
            </w:pPr>
            <w:r>
              <w:rPr>
                <w:rFonts w:ascii="仿宋_GB2312" w:eastAsia="仿宋_GB2312" w:hint="eastAsia"/>
                <w:bCs/>
                <w:color w:val="000000"/>
                <w:szCs w:val="21"/>
              </w:rPr>
              <w:t>设计意图</w:t>
            </w:r>
          </w:p>
        </w:tc>
      </w:tr>
      <w:tr w:rsidR="004F4AE4">
        <w:trPr>
          <w:trHeight w:val="639"/>
        </w:trPr>
        <w:tc>
          <w:tcPr>
            <w:tcW w:w="1951" w:type="dxa"/>
            <w:gridSpan w:val="3"/>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82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17"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r>
      <w:tr w:rsidR="004F4AE4">
        <w:trPr>
          <w:trHeight w:val="639"/>
        </w:trPr>
        <w:tc>
          <w:tcPr>
            <w:tcW w:w="1951" w:type="dxa"/>
            <w:gridSpan w:val="3"/>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82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17"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r>
      <w:tr w:rsidR="004F4AE4">
        <w:trPr>
          <w:trHeight w:val="639"/>
        </w:trPr>
        <w:tc>
          <w:tcPr>
            <w:tcW w:w="1951" w:type="dxa"/>
            <w:gridSpan w:val="3"/>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82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17"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r>
      <w:tr w:rsidR="004F4AE4">
        <w:trPr>
          <w:trHeight w:val="639"/>
        </w:trPr>
        <w:tc>
          <w:tcPr>
            <w:tcW w:w="1951" w:type="dxa"/>
            <w:gridSpan w:val="3"/>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82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17"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r>
      <w:tr w:rsidR="004F4AE4">
        <w:trPr>
          <w:trHeight w:val="601"/>
        </w:trPr>
        <w:tc>
          <w:tcPr>
            <w:tcW w:w="1951" w:type="dxa"/>
            <w:gridSpan w:val="3"/>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82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17"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r>
      <w:tr w:rsidR="004F4AE4">
        <w:trPr>
          <w:trHeight w:val="601"/>
        </w:trPr>
        <w:tc>
          <w:tcPr>
            <w:tcW w:w="1951" w:type="dxa"/>
            <w:gridSpan w:val="3"/>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82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17"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584"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c>
          <w:tcPr>
            <w:tcW w:w="1646" w:type="dxa"/>
            <w:gridSpan w:val="2"/>
            <w:tcBorders>
              <w:tl2br w:val="nil"/>
              <w:tr2bl w:val="nil"/>
            </w:tcBorders>
            <w:vAlign w:val="center"/>
          </w:tcPr>
          <w:p w:rsidR="004F4AE4" w:rsidRDefault="004F4AE4">
            <w:pPr>
              <w:spacing w:line="440" w:lineRule="exact"/>
              <w:jc w:val="center"/>
              <w:rPr>
                <w:rFonts w:ascii="仿宋_GB2312" w:eastAsia="仿宋_GB2312"/>
                <w:bCs/>
                <w:szCs w:val="21"/>
              </w:rPr>
            </w:pPr>
          </w:p>
        </w:tc>
      </w:tr>
      <w:tr w:rsidR="004F4AE4">
        <w:trPr>
          <w:trHeight w:val="242"/>
        </w:trPr>
        <w:tc>
          <w:tcPr>
            <w:tcW w:w="838" w:type="dxa"/>
            <w:vMerge w:val="restart"/>
            <w:tcBorders>
              <w:tl2br w:val="nil"/>
              <w:tr2bl w:val="nil"/>
            </w:tcBorders>
            <w:vAlign w:val="center"/>
          </w:tcPr>
          <w:p w:rsidR="004F4AE4" w:rsidRDefault="004D2E71" w:rsidP="00D17797">
            <w:pPr>
              <w:spacing w:line="360" w:lineRule="auto"/>
              <w:ind w:leftChars="-9" w:left="-19" w:firstLineChars="9" w:firstLine="19"/>
              <w:jc w:val="center"/>
              <w:rPr>
                <w:rFonts w:ascii="仿宋_GB2312" w:eastAsia="仿宋_GB2312"/>
                <w:bCs/>
                <w:szCs w:val="21"/>
              </w:rPr>
            </w:pPr>
            <w:r>
              <w:rPr>
                <w:rFonts w:ascii="宋体" w:hAnsi="宋体" w:hint="eastAsia"/>
                <w:szCs w:val="21"/>
              </w:rPr>
              <w:t>教学评价</w:t>
            </w:r>
          </w:p>
        </w:tc>
        <w:tc>
          <w:tcPr>
            <w:tcW w:w="3781" w:type="dxa"/>
            <w:gridSpan w:val="5"/>
            <w:tcBorders>
              <w:tl2br w:val="nil"/>
              <w:tr2bl w:val="nil"/>
            </w:tcBorders>
            <w:vAlign w:val="center"/>
          </w:tcPr>
          <w:p w:rsidR="004F4AE4" w:rsidRDefault="004D2E71">
            <w:pPr>
              <w:spacing w:line="440" w:lineRule="exact"/>
              <w:jc w:val="center"/>
              <w:rPr>
                <w:rFonts w:ascii="仿宋_GB2312" w:eastAsia="仿宋_GB2312"/>
                <w:bCs/>
                <w:szCs w:val="21"/>
              </w:rPr>
            </w:pPr>
            <w:r>
              <w:rPr>
                <w:rFonts w:ascii="仿宋_GB2312" w:eastAsia="仿宋_GB2312" w:hint="eastAsia"/>
                <w:bCs/>
                <w:szCs w:val="21"/>
              </w:rPr>
              <w:t>学习目标</w:t>
            </w:r>
          </w:p>
        </w:tc>
        <w:tc>
          <w:tcPr>
            <w:tcW w:w="3903" w:type="dxa"/>
            <w:gridSpan w:val="5"/>
            <w:tcBorders>
              <w:tl2br w:val="nil"/>
              <w:tr2bl w:val="nil"/>
            </w:tcBorders>
            <w:vAlign w:val="center"/>
          </w:tcPr>
          <w:p w:rsidR="004F4AE4" w:rsidRDefault="004D2E71">
            <w:pPr>
              <w:spacing w:line="440" w:lineRule="exact"/>
              <w:jc w:val="center"/>
              <w:rPr>
                <w:rFonts w:ascii="仿宋_GB2312" w:eastAsia="仿宋_GB2312"/>
                <w:bCs/>
                <w:szCs w:val="21"/>
              </w:rPr>
            </w:pPr>
            <w:r>
              <w:rPr>
                <w:rFonts w:ascii="仿宋_GB2312" w:eastAsia="仿宋_GB2312" w:hint="eastAsia"/>
                <w:bCs/>
                <w:szCs w:val="21"/>
              </w:rPr>
              <w:t>练习与检测</w:t>
            </w:r>
          </w:p>
        </w:tc>
      </w:tr>
      <w:tr w:rsidR="004F4AE4">
        <w:trPr>
          <w:trHeight w:val="3127"/>
        </w:trPr>
        <w:tc>
          <w:tcPr>
            <w:tcW w:w="838" w:type="dxa"/>
            <w:vMerge/>
            <w:tcBorders>
              <w:tl2br w:val="nil"/>
              <w:tr2bl w:val="nil"/>
            </w:tcBorders>
            <w:vAlign w:val="center"/>
          </w:tcPr>
          <w:p w:rsidR="004F4AE4" w:rsidRDefault="004F4AE4" w:rsidP="00D17797">
            <w:pPr>
              <w:spacing w:line="360" w:lineRule="auto"/>
              <w:ind w:leftChars="-9" w:left="-19" w:firstLineChars="9" w:firstLine="19"/>
              <w:jc w:val="center"/>
              <w:rPr>
                <w:rFonts w:ascii="宋体" w:hAnsi="宋体"/>
                <w:szCs w:val="21"/>
              </w:rPr>
            </w:pPr>
          </w:p>
        </w:tc>
        <w:tc>
          <w:tcPr>
            <w:tcW w:w="3781" w:type="dxa"/>
            <w:gridSpan w:val="5"/>
            <w:tcBorders>
              <w:tl2br w:val="nil"/>
              <w:tr2bl w:val="nil"/>
            </w:tcBorders>
            <w:vAlign w:val="center"/>
          </w:tcPr>
          <w:p w:rsidR="004F4AE4" w:rsidRDefault="004F4AE4">
            <w:pPr>
              <w:spacing w:line="440" w:lineRule="exact"/>
              <w:jc w:val="center"/>
              <w:rPr>
                <w:rFonts w:ascii="仿宋_GB2312" w:eastAsia="仿宋_GB2312"/>
                <w:bCs/>
                <w:szCs w:val="21"/>
              </w:rPr>
            </w:pPr>
          </w:p>
        </w:tc>
        <w:tc>
          <w:tcPr>
            <w:tcW w:w="3903" w:type="dxa"/>
            <w:gridSpan w:val="5"/>
            <w:tcBorders>
              <w:tl2br w:val="nil"/>
              <w:tr2bl w:val="nil"/>
            </w:tcBorders>
            <w:vAlign w:val="center"/>
          </w:tcPr>
          <w:p w:rsidR="004F4AE4" w:rsidRDefault="004F4AE4">
            <w:pPr>
              <w:spacing w:line="440" w:lineRule="exact"/>
              <w:jc w:val="center"/>
              <w:rPr>
                <w:rFonts w:ascii="仿宋_GB2312" w:eastAsia="仿宋_GB2312"/>
                <w:bCs/>
                <w:szCs w:val="21"/>
              </w:rPr>
            </w:pPr>
          </w:p>
        </w:tc>
      </w:tr>
    </w:tbl>
    <w:p w:rsidR="004F4AE4" w:rsidRDefault="004F4AE4">
      <w:pPr>
        <w:rPr>
          <w:rFonts w:ascii="黑体" w:eastAsia="黑体"/>
          <w:b/>
          <w:bCs/>
          <w:color w:val="000000" w:themeColor="text1"/>
          <w:sz w:val="32"/>
          <w:szCs w:val="30"/>
        </w:rPr>
      </w:pPr>
    </w:p>
    <w:sectPr w:rsidR="004F4AE4">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E71" w:rsidRDefault="004D2E71">
      <w:r>
        <w:separator/>
      </w:r>
    </w:p>
  </w:endnote>
  <w:endnote w:type="continuationSeparator" w:id="0">
    <w:p w:rsidR="004D2E71" w:rsidRDefault="004D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mp;quot">
    <w:altName w:val="Segoe Print"/>
    <w:charset w:val="00"/>
    <w:family w:val="auto"/>
    <w:pitch w:val="default"/>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AE4" w:rsidRDefault="004D2E71">
    <w:pPr>
      <w:pStyle w:val="a4"/>
      <w:rPr>
        <w:sz w:val="32"/>
        <w:szCs w:val="32"/>
      </w:rPr>
    </w:pPr>
    <w:r>
      <w:rPr>
        <w:noProof/>
        <w:sz w:val="3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F4AE4" w:rsidRDefault="004D2E71">
                          <w:pPr>
                            <w:pStyle w:val="a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D17797">
                            <w:rPr>
                              <w:noProof/>
                              <w:sz w:val="28"/>
                              <w:szCs w:val="28"/>
                            </w:rPr>
                            <w:t>- 4 -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FdERrc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4F4AE4" w:rsidRDefault="004D2E71">
                    <w:pPr>
                      <w:pStyle w:val="a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D17797">
                      <w:rPr>
                        <w:noProof/>
                        <w:sz w:val="28"/>
                        <w:szCs w:val="28"/>
                      </w:rPr>
                      <w:t>- 4 -</w:t>
                    </w:r>
                    <w:r>
                      <w:rPr>
                        <w:rFonts w:hint="eastAsia"/>
                        <w:sz w:val="28"/>
                        <w:szCs w:val="28"/>
                      </w:rPr>
                      <w:fldChar w:fldCharType="end"/>
                    </w:r>
                  </w:p>
                </w:txbxContent>
              </v:textbox>
              <w10:wrap anchorx="margin"/>
            </v:shape>
          </w:pict>
        </mc:Fallback>
      </mc:AlternateContent>
    </w:r>
    <w:r>
      <w:rPr>
        <w:rFonts w:hint="eastAsia"/>
        <w:sz w:val="32"/>
        <w:szCs w:val="3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AE4" w:rsidRDefault="004D2E71">
    <w:pPr>
      <w:pStyle w:val="a4"/>
      <w:wordWrap w:val="0"/>
      <w:jc w:val="right"/>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F4AE4" w:rsidRDefault="004D2E71">
                          <w:pPr>
                            <w:pStyle w:val="a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D17797">
                            <w:rPr>
                              <w:noProof/>
                              <w:sz w:val="28"/>
                              <w:szCs w:val="28"/>
                            </w:rPr>
                            <w:t>- 5 -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f+Bw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FTMJ/4HAwAA1Q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4F4AE4" w:rsidRDefault="004D2E71">
                    <w:pPr>
                      <w:pStyle w:val="a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D17797">
                      <w:rPr>
                        <w:noProof/>
                        <w:sz w:val="28"/>
                        <w:szCs w:val="28"/>
                      </w:rPr>
                      <w:t>- 5 -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E71" w:rsidRDefault="004D2E71">
      <w:r>
        <w:separator/>
      </w:r>
    </w:p>
  </w:footnote>
  <w:footnote w:type="continuationSeparator" w:id="0">
    <w:p w:rsidR="004D2E71" w:rsidRDefault="004D2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9C960"/>
    <w:multiLevelType w:val="singleLevel"/>
    <w:tmpl w:val="3389C96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66"/>
    <w:rsid w:val="00006F57"/>
    <w:rsid w:val="00015B11"/>
    <w:rsid w:val="00016E66"/>
    <w:rsid w:val="00031B56"/>
    <w:rsid w:val="00034C8E"/>
    <w:rsid w:val="0004235C"/>
    <w:rsid w:val="000512FC"/>
    <w:rsid w:val="000528F3"/>
    <w:rsid w:val="0005570D"/>
    <w:rsid w:val="00065E76"/>
    <w:rsid w:val="0009766B"/>
    <w:rsid w:val="00132096"/>
    <w:rsid w:val="001350BC"/>
    <w:rsid w:val="00155AB7"/>
    <w:rsid w:val="00180F14"/>
    <w:rsid w:val="00187DE8"/>
    <w:rsid w:val="00193ACC"/>
    <w:rsid w:val="00196C25"/>
    <w:rsid w:val="001A136A"/>
    <w:rsid w:val="001C0952"/>
    <w:rsid w:val="001D790E"/>
    <w:rsid w:val="001E5A65"/>
    <w:rsid w:val="00236146"/>
    <w:rsid w:val="00252555"/>
    <w:rsid w:val="002562FA"/>
    <w:rsid w:val="00281B45"/>
    <w:rsid w:val="00283BAD"/>
    <w:rsid w:val="002A2286"/>
    <w:rsid w:val="002B22CB"/>
    <w:rsid w:val="002B4F21"/>
    <w:rsid w:val="002D5492"/>
    <w:rsid w:val="002D7401"/>
    <w:rsid w:val="003353F1"/>
    <w:rsid w:val="00341439"/>
    <w:rsid w:val="0034641C"/>
    <w:rsid w:val="0036388A"/>
    <w:rsid w:val="00372EAC"/>
    <w:rsid w:val="003857DD"/>
    <w:rsid w:val="003865E3"/>
    <w:rsid w:val="003C0510"/>
    <w:rsid w:val="003C18E7"/>
    <w:rsid w:val="004023B6"/>
    <w:rsid w:val="004028DB"/>
    <w:rsid w:val="00410E12"/>
    <w:rsid w:val="00432643"/>
    <w:rsid w:val="004468CF"/>
    <w:rsid w:val="004478CE"/>
    <w:rsid w:val="00466E0F"/>
    <w:rsid w:val="00480AEE"/>
    <w:rsid w:val="00484209"/>
    <w:rsid w:val="00491B9D"/>
    <w:rsid w:val="004D2E71"/>
    <w:rsid w:val="004D3EA4"/>
    <w:rsid w:val="004E688A"/>
    <w:rsid w:val="004E7EAB"/>
    <w:rsid w:val="004F4AE4"/>
    <w:rsid w:val="00505351"/>
    <w:rsid w:val="00541097"/>
    <w:rsid w:val="0055648F"/>
    <w:rsid w:val="00561B8B"/>
    <w:rsid w:val="00562F12"/>
    <w:rsid w:val="0058068F"/>
    <w:rsid w:val="005B0B12"/>
    <w:rsid w:val="005B2D52"/>
    <w:rsid w:val="005B7768"/>
    <w:rsid w:val="005C354C"/>
    <w:rsid w:val="005E1F24"/>
    <w:rsid w:val="005E5CCA"/>
    <w:rsid w:val="005F18EE"/>
    <w:rsid w:val="005F299D"/>
    <w:rsid w:val="006210B5"/>
    <w:rsid w:val="00652258"/>
    <w:rsid w:val="00652DF8"/>
    <w:rsid w:val="0066525F"/>
    <w:rsid w:val="00690517"/>
    <w:rsid w:val="006A5ECA"/>
    <w:rsid w:val="006B083D"/>
    <w:rsid w:val="006B160C"/>
    <w:rsid w:val="006B786C"/>
    <w:rsid w:val="006C263C"/>
    <w:rsid w:val="006D3324"/>
    <w:rsid w:val="006D5950"/>
    <w:rsid w:val="006D7AB9"/>
    <w:rsid w:val="006E0C14"/>
    <w:rsid w:val="00703199"/>
    <w:rsid w:val="00715AE2"/>
    <w:rsid w:val="00727CD0"/>
    <w:rsid w:val="0073468D"/>
    <w:rsid w:val="00741A6D"/>
    <w:rsid w:val="007444A8"/>
    <w:rsid w:val="00762933"/>
    <w:rsid w:val="00772B9D"/>
    <w:rsid w:val="00780AB5"/>
    <w:rsid w:val="00791EEB"/>
    <w:rsid w:val="0079555D"/>
    <w:rsid w:val="007B10BF"/>
    <w:rsid w:val="007F4A4B"/>
    <w:rsid w:val="0084469F"/>
    <w:rsid w:val="00847ADC"/>
    <w:rsid w:val="008567CC"/>
    <w:rsid w:val="008602A2"/>
    <w:rsid w:val="0086474D"/>
    <w:rsid w:val="008935A0"/>
    <w:rsid w:val="008A6AF7"/>
    <w:rsid w:val="008B6ED6"/>
    <w:rsid w:val="008C744C"/>
    <w:rsid w:val="008D3E18"/>
    <w:rsid w:val="008E6709"/>
    <w:rsid w:val="009010E9"/>
    <w:rsid w:val="00902754"/>
    <w:rsid w:val="009316AE"/>
    <w:rsid w:val="00946E14"/>
    <w:rsid w:val="00966494"/>
    <w:rsid w:val="00966CC8"/>
    <w:rsid w:val="009715C9"/>
    <w:rsid w:val="009816B1"/>
    <w:rsid w:val="00996245"/>
    <w:rsid w:val="009A0EF7"/>
    <w:rsid w:val="009A76ED"/>
    <w:rsid w:val="009B116C"/>
    <w:rsid w:val="009D6515"/>
    <w:rsid w:val="009D6888"/>
    <w:rsid w:val="009E2E18"/>
    <w:rsid w:val="009F36EE"/>
    <w:rsid w:val="00A07DD8"/>
    <w:rsid w:val="00A6667F"/>
    <w:rsid w:val="00A82FE6"/>
    <w:rsid w:val="00A856AF"/>
    <w:rsid w:val="00AA2EF7"/>
    <w:rsid w:val="00AB7FFD"/>
    <w:rsid w:val="00AC3880"/>
    <w:rsid w:val="00AC491E"/>
    <w:rsid w:val="00AC635D"/>
    <w:rsid w:val="00B04A3C"/>
    <w:rsid w:val="00B123F0"/>
    <w:rsid w:val="00B17489"/>
    <w:rsid w:val="00B20C24"/>
    <w:rsid w:val="00B2615A"/>
    <w:rsid w:val="00B32C26"/>
    <w:rsid w:val="00B35314"/>
    <w:rsid w:val="00B41FA0"/>
    <w:rsid w:val="00B57256"/>
    <w:rsid w:val="00B62175"/>
    <w:rsid w:val="00B6477C"/>
    <w:rsid w:val="00BB1465"/>
    <w:rsid w:val="00BB2BC9"/>
    <w:rsid w:val="00BB40DE"/>
    <w:rsid w:val="00BD7319"/>
    <w:rsid w:val="00BE38FA"/>
    <w:rsid w:val="00C037AC"/>
    <w:rsid w:val="00C17D3D"/>
    <w:rsid w:val="00C2381C"/>
    <w:rsid w:val="00C4769B"/>
    <w:rsid w:val="00C649A0"/>
    <w:rsid w:val="00C849A2"/>
    <w:rsid w:val="00CA5B3B"/>
    <w:rsid w:val="00CB2B94"/>
    <w:rsid w:val="00CB5C08"/>
    <w:rsid w:val="00D02D6F"/>
    <w:rsid w:val="00D07D62"/>
    <w:rsid w:val="00D17797"/>
    <w:rsid w:val="00D266A8"/>
    <w:rsid w:val="00D30654"/>
    <w:rsid w:val="00D30C07"/>
    <w:rsid w:val="00D4654D"/>
    <w:rsid w:val="00D468E2"/>
    <w:rsid w:val="00DB57DF"/>
    <w:rsid w:val="00DE08EC"/>
    <w:rsid w:val="00E239FC"/>
    <w:rsid w:val="00E411EE"/>
    <w:rsid w:val="00E431E5"/>
    <w:rsid w:val="00E6763E"/>
    <w:rsid w:val="00E71D1F"/>
    <w:rsid w:val="00EA6611"/>
    <w:rsid w:val="00EB5215"/>
    <w:rsid w:val="00F04DFD"/>
    <w:rsid w:val="00F17A86"/>
    <w:rsid w:val="00F21D03"/>
    <w:rsid w:val="00F52AB6"/>
    <w:rsid w:val="00F559CD"/>
    <w:rsid w:val="00F7528B"/>
    <w:rsid w:val="00FA453F"/>
    <w:rsid w:val="00FE2F85"/>
    <w:rsid w:val="00FF7BE5"/>
    <w:rsid w:val="01111970"/>
    <w:rsid w:val="02AC3E3E"/>
    <w:rsid w:val="031A3A2F"/>
    <w:rsid w:val="03961427"/>
    <w:rsid w:val="03FE3A3F"/>
    <w:rsid w:val="041C42AC"/>
    <w:rsid w:val="04D67963"/>
    <w:rsid w:val="04E65692"/>
    <w:rsid w:val="0573298D"/>
    <w:rsid w:val="0695328F"/>
    <w:rsid w:val="06F07C59"/>
    <w:rsid w:val="080609DC"/>
    <w:rsid w:val="08CA08CF"/>
    <w:rsid w:val="092F7A53"/>
    <w:rsid w:val="097959B5"/>
    <w:rsid w:val="09ED4A01"/>
    <w:rsid w:val="0A9F36FA"/>
    <w:rsid w:val="0BBD0F7D"/>
    <w:rsid w:val="0C914CE0"/>
    <w:rsid w:val="0C9B4940"/>
    <w:rsid w:val="0CCD4BE4"/>
    <w:rsid w:val="0D6321F1"/>
    <w:rsid w:val="0D9976BB"/>
    <w:rsid w:val="135A1567"/>
    <w:rsid w:val="137B3341"/>
    <w:rsid w:val="14066B64"/>
    <w:rsid w:val="155A1031"/>
    <w:rsid w:val="15C712F8"/>
    <w:rsid w:val="15FF2CCD"/>
    <w:rsid w:val="160E1255"/>
    <w:rsid w:val="16126BAA"/>
    <w:rsid w:val="171E03DD"/>
    <w:rsid w:val="1725368E"/>
    <w:rsid w:val="18DA7487"/>
    <w:rsid w:val="197D6598"/>
    <w:rsid w:val="19C84D3C"/>
    <w:rsid w:val="19DA44AB"/>
    <w:rsid w:val="19DF245A"/>
    <w:rsid w:val="1A586E55"/>
    <w:rsid w:val="1A8C3653"/>
    <w:rsid w:val="1BAE04C3"/>
    <w:rsid w:val="1C2D5C44"/>
    <w:rsid w:val="1D415948"/>
    <w:rsid w:val="1E29682A"/>
    <w:rsid w:val="1E71257D"/>
    <w:rsid w:val="20E51E24"/>
    <w:rsid w:val="216E755F"/>
    <w:rsid w:val="2243119E"/>
    <w:rsid w:val="22FF6AF3"/>
    <w:rsid w:val="23597723"/>
    <w:rsid w:val="238E70A4"/>
    <w:rsid w:val="25551B8C"/>
    <w:rsid w:val="25936E2F"/>
    <w:rsid w:val="26B41989"/>
    <w:rsid w:val="270466E2"/>
    <w:rsid w:val="27081DE0"/>
    <w:rsid w:val="27822B54"/>
    <w:rsid w:val="2802629A"/>
    <w:rsid w:val="28CD6EEC"/>
    <w:rsid w:val="2A4201C4"/>
    <w:rsid w:val="2AC44513"/>
    <w:rsid w:val="2AFB79D2"/>
    <w:rsid w:val="2C497059"/>
    <w:rsid w:val="2D2E7A09"/>
    <w:rsid w:val="2D9700D1"/>
    <w:rsid w:val="2DCB19CF"/>
    <w:rsid w:val="2E4811EE"/>
    <w:rsid w:val="2E732ABD"/>
    <w:rsid w:val="2F731B12"/>
    <w:rsid w:val="2F763785"/>
    <w:rsid w:val="30BD242A"/>
    <w:rsid w:val="31D802E2"/>
    <w:rsid w:val="355B482E"/>
    <w:rsid w:val="371E4100"/>
    <w:rsid w:val="38B723A2"/>
    <w:rsid w:val="38CD7205"/>
    <w:rsid w:val="38D24133"/>
    <w:rsid w:val="3A011023"/>
    <w:rsid w:val="3A4D0B2C"/>
    <w:rsid w:val="3BB27E1A"/>
    <w:rsid w:val="3C8E6964"/>
    <w:rsid w:val="3D256201"/>
    <w:rsid w:val="3DAC4088"/>
    <w:rsid w:val="3DCB69B0"/>
    <w:rsid w:val="3E5136FB"/>
    <w:rsid w:val="40E4621E"/>
    <w:rsid w:val="421A1288"/>
    <w:rsid w:val="427F17E7"/>
    <w:rsid w:val="463A59F6"/>
    <w:rsid w:val="4845122D"/>
    <w:rsid w:val="4A514CCD"/>
    <w:rsid w:val="4C4B3752"/>
    <w:rsid w:val="4C5E3046"/>
    <w:rsid w:val="4C843FDC"/>
    <w:rsid w:val="4CC712E3"/>
    <w:rsid w:val="4E1A2A8C"/>
    <w:rsid w:val="4F3C12EB"/>
    <w:rsid w:val="51283C23"/>
    <w:rsid w:val="51FD15C2"/>
    <w:rsid w:val="520C51BF"/>
    <w:rsid w:val="53CF1F2D"/>
    <w:rsid w:val="54613E0C"/>
    <w:rsid w:val="552F4B84"/>
    <w:rsid w:val="56C73530"/>
    <w:rsid w:val="58C66E88"/>
    <w:rsid w:val="5A1B3BD0"/>
    <w:rsid w:val="5B3F2DD6"/>
    <w:rsid w:val="5D287AC3"/>
    <w:rsid w:val="5D6B739F"/>
    <w:rsid w:val="5E445E48"/>
    <w:rsid w:val="5F591BCD"/>
    <w:rsid w:val="5FEE2B3C"/>
    <w:rsid w:val="608E3D4B"/>
    <w:rsid w:val="61753818"/>
    <w:rsid w:val="61965EFF"/>
    <w:rsid w:val="62587502"/>
    <w:rsid w:val="6289572F"/>
    <w:rsid w:val="630F43B2"/>
    <w:rsid w:val="6532617D"/>
    <w:rsid w:val="656E0AB1"/>
    <w:rsid w:val="659E5599"/>
    <w:rsid w:val="666C7AF3"/>
    <w:rsid w:val="6694741E"/>
    <w:rsid w:val="669E341D"/>
    <w:rsid w:val="66D378DC"/>
    <w:rsid w:val="67B331B6"/>
    <w:rsid w:val="691475D0"/>
    <w:rsid w:val="6A701442"/>
    <w:rsid w:val="6AC645D1"/>
    <w:rsid w:val="6BB16852"/>
    <w:rsid w:val="6BD96D1D"/>
    <w:rsid w:val="6DE806EF"/>
    <w:rsid w:val="6F4A3397"/>
    <w:rsid w:val="715352B8"/>
    <w:rsid w:val="71C63C3C"/>
    <w:rsid w:val="734038F1"/>
    <w:rsid w:val="74272A34"/>
    <w:rsid w:val="75804B6B"/>
    <w:rsid w:val="77B12893"/>
    <w:rsid w:val="77EB734F"/>
    <w:rsid w:val="78B14184"/>
    <w:rsid w:val="78D40777"/>
    <w:rsid w:val="79902A4E"/>
    <w:rsid w:val="79E5232C"/>
    <w:rsid w:val="7AB04612"/>
    <w:rsid w:val="7B253B46"/>
    <w:rsid w:val="7C294CC9"/>
    <w:rsid w:val="7C513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Body Text Indent 3"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semiHidden/>
    <w:qFormat/>
    <w:pPr>
      <w:spacing w:line="360" w:lineRule="auto"/>
      <w:ind w:firstLineChars="200" w:firstLine="420"/>
    </w:p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qFormat/>
  </w:style>
  <w:style w:type="character" w:styleId="a8">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99"/>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
    <w:name w:val="日期 Char"/>
    <w:basedOn w:val="a0"/>
    <w:link w:val="a3"/>
    <w:uiPriority w:val="99"/>
    <w:semiHidden/>
    <w:qFormat/>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Char2">
    <w:name w:val="Char"/>
    <w:basedOn w:val="a"/>
    <w:qFormat/>
    <w:rPr>
      <w:rFonts w:ascii="Times New Roman" w:eastAsia="仿宋_GB2312" w:hAnsi="Times New Roman" w:cs="Times New Roman"/>
      <w:sz w:val="32"/>
      <w:szCs w:val="32"/>
    </w:rPr>
  </w:style>
  <w:style w:type="paragraph" w:customStyle="1" w:styleId="1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Body Text Indent 3"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semiHidden/>
    <w:qFormat/>
    <w:pPr>
      <w:spacing w:line="360" w:lineRule="auto"/>
      <w:ind w:firstLineChars="200" w:firstLine="420"/>
    </w:p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qFormat/>
  </w:style>
  <w:style w:type="character" w:styleId="a8">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99"/>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
    <w:name w:val="日期 Char"/>
    <w:basedOn w:val="a0"/>
    <w:link w:val="a3"/>
    <w:uiPriority w:val="99"/>
    <w:semiHidden/>
    <w:qFormat/>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Char2">
    <w:name w:val="Char"/>
    <w:basedOn w:val="a"/>
    <w:qFormat/>
    <w:rPr>
      <w:rFonts w:ascii="Times New Roman" w:eastAsia="仿宋_GB2312" w:hAnsi="Times New Roman" w:cs="Times New Roman"/>
      <w:sz w:val="32"/>
      <w:szCs w:val="32"/>
    </w:rPr>
  </w:style>
  <w:style w:type="paragraph" w:customStyle="1" w:styleId="1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D3287-6C88-4E92-9B6D-AD812A9C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672</Words>
  <Characters>3837</Characters>
  <Application>Microsoft Office Word</Application>
  <DocSecurity>0</DocSecurity>
  <Lines>31</Lines>
  <Paragraphs>8</Paragraphs>
  <ScaleCrop>false</ScaleCrop>
  <Company>Microsoft</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李普涛</cp:lastModifiedBy>
  <cp:revision>621</cp:revision>
  <cp:lastPrinted>2020-04-23T03:05:00Z</cp:lastPrinted>
  <dcterms:created xsi:type="dcterms:W3CDTF">2020-04-07T01:42:00Z</dcterms:created>
  <dcterms:modified xsi:type="dcterms:W3CDTF">2020-04-24T11:42:00Z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