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490C">
      <w:pPr>
        <w:rPr>
          <w:rFonts w:hint="default" w:ascii="黑体" w:hAnsi="黑体" w:eastAsia="黑体"/>
          <w:b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5D50EE8E">
      <w:pPr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</w:rPr>
        <w:t>新乡市</w:t>
      </w:r>
      <w:r>
        <w:rPr>
          <w:rFonts w:hint="eastAsia" w:ascii="方正小标宋简体" w:eastAsia="方正小标宋简体"/>
          <w:bCs/>
          <w:spacing w:val="30"/>
          <w:sz w:val="48"/>
          <w:lang w:eastAsia="zh-CN"/>
        </w:rPr>
        <w:t>教育资源保障</w:t>
      </w:r>
      <w:r>
        <w:rPr>
          <w:rFonts w:hint="eastAsia" w:ascii="方正小标宋简体" w:eastAsia="方正小标宋简体"/>
          <w:bCs/>
          <w:spacing w:val="30"/>
          <w:sz w:val="48"/>
        </w:rPr>
        <w:t>研究项目</w:t>
      </w:r>
    </w:p>
    <w:p w14:paraId="10F8952C">
      <w:pPr>
        <w:jc w:val="center"/>
        <w:rPr>
          <w:rFonts w:ascii="方正小标宋简体" w:eastAsia="方正小标宋简体"/>
          <w:bCs/>
          <w:spacing w:val="72"/>
          <w:sz w:val="52"/>
        </w:rPr>
      </w:pPr>
      <w:r>
        <w:rPr>
          <w:rFonts w:hint="eastAsia" w:ascii="方正小标宋简体" w:eastAsia="方正小标宋简体"/>
          <w:bCs/>
          <w:spacing w:val="72"/>
          <w:sz w:val="52"/>
        </w:rPr>
        <w:t>结项鉴定审批书</w:t>
      </w:r>
    </w:p>
    <w:p w14:paraId="49FE85D1">
      <w:pPr>
        <w:jc w:val="center"/>
        <w:rPr>
          <w:b/>
          <w:bCs/>
          <w:spacing w:val="72"/>
          <w:sz w:val="52"/>
        </w:rPr>
      </w:pPr>
    </w:p>
    <w:p w14:paraId="164744BD">
      <w:pPr>
        <w:jc w:val="center"/>
        <w:rPr>
          <w:b/>
          <w:bCs/>
          <w:spacing w:val="60"/>
          <w:sz w:val="48"/>
        </w:rPr>
      </w:pPr>
    </w:p>
    <w:p w14:paraId="330570B7">
      <w:pPr>
        <w:jc w:val="center"/>
        <w:rPr>
          <w:b/>
          <w:bCs/>
          <w:spacing w:val="60"/>
          <w:sz w:val="48"/>
        </w:rPr>
      </w:pPr>
    </w:p>
    <w:p w14:paraId="45F60BB8">
      <w:pPr>
        <w:jc w:val="center"/>
        <w:rPr>
          <w:b/>
          <w:bCs/>
          <w:spacing w:val="60"/>
          <w:sz w:val="48"/>
        </w:rPr>
      </w:pPr>
    </w:p>
    <w:p w14:paraId="785B0AB1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560C4C72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0512F727">
      <w:pPr>
        <w:ind w:firstLine="1063" w:firstLineChars="331"/>
        <w:jc w:val="left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课题编号</w:t>
      </w:r>
      <w:r>
        <w:rPr>
          <w:rFonts w:hint="eastAsia" w:eastAsia="仿宋_GB2312"/>
          <w:b/>
          <w:bCs/>
          <w:sz w:val="32"/>
          <w:u w:val="single"/>
        </w:rPr>
        <w:t xml:space="preserve">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　</w:t>
      </w:r>
    </w:p>
    <w:p w14:paraId="64168BFD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课题名称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40A255CD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学科分类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　</w:t>
      </w:r>
    </w:p>
    <w:p w14:paraId="062BB047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主 持 人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</w:t>
      </w:r>
    </w:p>
    <w:p w14:paraId="505BB007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所在单位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200A04A5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填表日期</w:t>
      </w:r>
      <w:r>
        <w:rPr>
          <w:rFonts w:hint="eastAsia" w:eastAsia="仿宋_GB2312"/>
          <w:b/>
          <w:bCs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               </w:t>
      </w:r>
    </w:p>
    <w:p w14:paraId="5EDD3185">
      <w:pPr>
        <w:jc w:val="center"/>
        <w:rPr>
          <w:rFonts w:eastAsia="仿宋_GB2312"/>
          <w:b/>
          <w:bCs/>
          <w:sz w:val="32"/>
        </w:rPr>
      </w:pPr>
    </w:p>
    <w:p w14:paraId="6B277E9B">
      <w:pPr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 xml:space="preserve"> </w:t>
      </w:r>
    </w:p>
    <w:p w14:paraId="670573A4">
      <w:pPr>
        <w:jc w:val="center"/>
        <w:rPr>
          <w:rFonts w:eastAsia="仿宋_GB2312"/>
          <w:b/>
          <w:bCs/>
          <w:sz w:val="32"/>
        </w:rPr>
      </w:pPr>
    </w:p>
    <w:p w14:paraId="4E1A2B89"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新乡市教育局 制</w:t>
      </w:r>
    </w:p>
    <w:p w14:paraId="6A407930">
      <w:pPr>
        <w:ind w:firstLine="3300" w:firstLineChars="747"/>
        <w:rPr>
          <w:rFonts w:ascii="黑体" w:hAnsi="宋体" w:eastAsia="黑体"/>
          <w:b/>
          <w:bCs/>
          <w:sz w:val="44"/>
        </w:rPr>
      </w:pPr>
    </w:p>
    <w:p w14:paraId="068187CE">
      <w:pPr>
        <w:ind w:firstLine="3092" w:firstLineChars="70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  <w:bookmarkStart w:id="0" w:name="_Hlk95234602"/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声   明</w:t>
      </w:r>
    </w:p>
    <w:p w14:paraId="6AED9997">
      <w:pPr>
        <w:ind w:firstLine="648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本申请结项鉴定的研究成果不存在知识产权争议；新乡市教育局享有宣传介绍、推广应用本成果的权力，但保留作者的署名权。特此声明。</w:t>
      </w:r>
    </w:p>
    <w:p w14:paraId="47E6AFA0">
      <w:pPr>
        <w:ind w:firstLine="648"/>
        <w:rPr>
          <w:rFonts w:ascii="仿宋_GB2312" w:hAnsi="宋体" w:eastAsia="仿宋_GB2312"/>
          <w:sz w:val="32"/>
        </w:rPr>
      </w:pPr>
    </w:p>
    <w:p w14:paraId="5D89908D">
      <w:pPr>
        <w:ind w:firstLine="3840" w:firstLineChars="1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项目主持人（签章）</w:t>
      </w:r>
    </w:p>
    <w:p w14:paraId="1175FE2F">
      <w:pPr>
        <w:ind w:firstLine="6080" w:firstLineChars="19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bookmarkEnd w:id="0"/>
    <w:p w14:paraId="4559DD6E">
      <w:pPr>
        <w:jc w:val="center"/>
        <w:rPr>
          <w:rFonts w:ascii="宋体" w:hAnsi="宋体"/>
          <w:b/>
          <w:bCs/>
          <w:sz w:val="36"/>
        </w:rPr>
      </w:pPr>
    </w:p>
    <w:p w14:paraId="75BF0D7B">
      <w:pPr>
        <w:jc w:val="center"/>
        <w:rPr>
          <w:rFonts w:hint="eastAsia" w:ascii="宋体" w:hAnsi="宋体"/>
          <w:b/>
          <w:bCs/>
          <w:sz w:val="36"/>
        </w:rPr>
      </w:pPr>
    </w:p>
    <w:p w14:paraId="386F7BF3"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65010E80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一、本表仅适用于新乡市</w:t>
      </w:r>
      <w:r>
        <w:rPr>
          <w:rFonts w:hint="eastAsia" w:ascii="宋体" w:eastAsia="宋体"/>
          <w:sz w:val="28"/>
          <w:lang w:eastAsia="zh-CN"/>
        </w:rPr>
        <w:t>教育资源保障</w:t>
      </w:r>
      <w:r>
        <w:rPr>
          <w:rFonts w:hint="eastAsia" w:ascii="宋体" w:eastAsia="宋体"/>
          <w:sz w:val="28"/>
        </w:rPr>
        <w:t>研究项目结项鉴定申请。</w:t>
      </w:r>
    </w:p>
    <w:p w14:paraId="60F9AD84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14:paraId="77DCEEAF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</w:t>
      </w:r>
      <w:r>
        <w:rPr>
          <w:rFonts w:hint="eastAsia" w:ascii="宋体" w:hAnsi="宋体"/>
          <w:sz w:val="28"/>
          <w:lang w:eastAsia="zh-CN"/>
        </w:rPr>
        <w:t>教育资源保障</w:t>
      </w:r>
      <w:r>
        <w:rPr>
          <w:rFonts w:hint="eastAsia" w:ascii="宋体" w:hAnsi="宋体"/>
          <w:sz w:val="28"/>
        </w:rPr>
        <w:t>研究</w:t>
      </w:r>
      <w:r>
        <w:rPr>
          <w:rFonts w:hint="eastAsia" w:ascii="宋体" w:hAnsi="宋体"/>
          <w:sz w:val="28"/>
          <w:lang w:eastAsia="zh-CN"/>
        </w:rPr>
        <w:t>项目</w:t>
      </w:r>
      <w:r>
        <w:rPr>
          <w:rFonts w:hint="eastAsia" w:ascii="宋体" w:hAnsi="宋体"/>
          <w:sz w:val="28"/>
        </w:rPr>
        <w:t>结项课题材料上报清单》。</w:t>
      </w:r>
    </w:p>
    <w:p w14:paraId="25A9E2C6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四、以上材料经项目主持人所在单位审查后，报送所在县（市、区）</w:t>
      </w:r>
      <w:r>
        <w:rPr>
          <w:rFonts w:hint="eastAsia" w:ascii="宋体" w:hAnsi="宋体"/>
          <w:sz w:val="28"/>
          <w:lang w:eastAsia="zh-CN"/>
        </w:rPr>
        <w:t>电教、装备部门</w:t>
      </w:r>
      <w:r>
        <w:rPr>
          <w:rFonts w:hint="eastAsia" w:ascii="宋体" w:hAnsi="宋体"/>
          <w:sz w:val="28"/>
        </w:rPr>
        <w:t>或直属学校，各单位集中报送到市</w:t>
      </w:r>
      <w:r>
        <w:rPr>
          <w:rFonts w:hint="eastAsia" w:ascii="宋体" w:hAnsi="宋体"/>
          <w:sz w:val="28"/>
          <w:lang w:eastAsia="zh-CN"/>
        </w:rPr>
        <w:t>教育局</w:t>
      </w:r>
      <w:r>
        <w:rPr>
          <w:rFonts w:hint="eastAsia" w:ascii="宋体" w:hAnsi="宋体"/>
          <w:sz w:val="28"/>
          <w:lang w:val="en-US" w:eastAsia="zh-CN"/>
        </w:rPr>
        <w:t>501</w:t>
      </w:r>
      <w:r>
        <w:rPr>
          <w:rFonts w:hint="eastAsia" w:ascii="宋体" w:hAnsi="宋体"/>
          <w:sz w:val="28"/>
          <w:lang w:eastAsia="zh-CN"/>
        </w:rPr>
        <w:t>房间</w:t>
      </w:r>
      <w:r>
        <w:rPr>
          <w:rFonts w:hint="eastAsia" w:ascii="宋体" w:hAnsi="宋体"/>
          <w:sz w:val="28"/>
        </w:rPr>
        <w:t>；同时报送相关文档（结项鉴定审批书、研究报告）的电子版及汇总表。</w:t>
      </w:r>
    </w:p>
    <w:p w14:paraId="347058F1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五、单位地址：新乡市教育局</w:t>
      </w:r>
      <w:r>
        <w:rPr>
          <w:rFonts w:hint="eastAsia" w:ascii="宋体" w:hAnsi="宋体"/>
          <w:sz w:val="28"/>
          <w:lang w:val="en-US" w:eastAsia="zh-CN"/>
        </w:rPr>
        <w:t>501房间</w:t>
      </w:r>
      <w:r>
        <w:rPr>
          <w:rFonts w:hint="eastAsia" w:ascii="宋体" w:hAnsi="宋体"/>
          <w:sz w:val="28"/>
        </w:rPr>
        <w:t>，电话：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5081776</w:t>
      </w:r>
      <w:r>
        <w:rPr>
          <w:rFonts w:hint="eastAsia" w:ascii="宋体" w:hAnsi="宋体"/>
          <w:sz w:val="28"/>
        </w:rPr>
        <w:t>。</w:t>
      </w:r>
    </w:p>
    <w:p w14:paraId="4F0814F2">
      <w:pPr>
        <w:spacing w:line="54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5C4DC968">
      <w:pPr>
        <w:spacing w:line="540" w:lineRule="exact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18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14:paraId="1A21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895B196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结项鉴定成果名称</w:t>
            </w:r>
          </w:p>
        </w:tc>
        <w:tc>
          <w:tcPr>
            <w:tcW w:w="7282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E72C35F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8CE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14D88D03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14:paraId="7B50EE7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619AD3FF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color="auto" w:sz="8" w:space="0"/>
            </w:tcBorders>
            <w:vAlign w:val="center"/>
          </w:tcPr>
          <w:p w14:paraId="66976708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2B0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3EB266CA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14:paraId="56E8880C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14:paraId="04BCD01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14:paraId="66D01C74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14:paraId="65B9BEB9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申请结项时间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03F4898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62AF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31C31F4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04927616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A．正常         B．提前         C．延期</w:t>
            </w:r>
          </w:p>
        </w:tc>
      </w:tr>
      <w:tr w14:paraId="1E99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183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86DA38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14:paraId="1858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60C8D232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5524321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 w14:paraId="22BDB75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 w14:paraId="68DC9E83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 w14:paraId="14FC8BD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08FBDD2E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</w:tcBorders>
            <w:vAlign w:val="center"/>
          </w:tcPr>
          <w:p w14:paraId="0622CA4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 w14:paraId="6EB9F053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A44066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50A8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DF0EFC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D38658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14:paraId="43FE696C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6F8C6AD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14:paraId="032DEF9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2853DE8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78B20B1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3D8C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477E516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5C01898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14:paraId="4AE9191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0C63C736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14:paraId="3D2799C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80B678A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108C8722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655A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C7DC941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2B314CE0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vAlign w:val="center"/>
          </w:tcPr>
          <w:p w14:paraId="725D800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4A54FA04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BE17D3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3748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56361F1F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DF3D086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74FA24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DDE6B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97555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1429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625181EC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75E19A5F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题组</w:t>
            </w:r>
          </w:p>
          <w:p w14:paraId="35CB3B60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 w14:paraId="357C2D9D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 w14:paraId="3305A5A2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 w14:paraId="3212F602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063279D6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 w14:paraId="1958671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</w:tcBorders>
            <w:vAlign w:val="center"/>
          </w:tcPr>
          <w:p w14:paraId="3BBB92C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51A810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4DDF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EB5F49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91921F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881BFD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20BA6A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429E8B7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7A0E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2BD0545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8724AD1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69464E5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C28D46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1920567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2558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00AB5581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1CA71B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4A9D55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13B30C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391EC61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60E8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1CBBA12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6D33CE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4458DE4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EE099E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6329A92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3735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40D1067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A5EFF49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0372F07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60D9A3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6E4FED5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14:paraId="55FD4AB1">
      <w:pPr>
        <w:ind w:firstLine="241" w:firstLineChars="112"/>
        <w:rPr>
          <w:rFonts w:eastAsia="楷体_GB2312"/>
          <w:sz w:val="24"/>
        </w:rPr>
      </w:pPr>
      <w:r>
        <w:rPr>
          <w:rFonts w:hint="eastAsia" w:eastAsia="楷体_GB2312"/>
          <w:w w:val="90"/>
          <w:sz w:val="24"/>
        </w:rPr>
        <w:t>注：课题组主要成员按研究参与程度及完成任务量的实际情况依次填写，限5人以内。</w:t>
      </w:r>
    </w:p>
    <w:p w14:paraId="31EBB7BE">
      <w:pPr>
        <w:rPr>
          <w:rFonts w:hint="eastAsia" w:eastAsia="黑体"/>
          <w:sz w:val="32"/>
        </w:rPr>
      </w:pPr>
    </w:p>
    <w:p w14:paraId="198AAA27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二、工作报告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666B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D401D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字。（可加页）</w:t>
            </w:r>
          </w:p>
          <w:p w14:paraId="09306183">
            <w:pPr>
              <w:rPr>
                <w:rFonts w:eastAsia="楷体_GB2312"/>
                <w:sz w:val="24"/>
              </w:rPr>
            </w:pPr>
          </w:p>
          <w:p w14:paraId="76B6B978">
            <w:pPr>
              <w:rPr>
                <w:rFonts w:eastAsia="楷体_GB2312"/>
                <w:sz w:val="24"/>
              </w:rPr>
            </w:pPr>
          </w:p>
          <w:p w14:paraId="6547DF18">
            <w:pPr>
              <w:rPr>
                <w:rFonts w:eastAsia="楷体_GB2312"/>
                <w:sz w:val="24"/>
              </w:rPr>
            </w:pPr>
          </w:p>
          <w:p w14:paraId="31A2EB0A">
            <w:pPr>
              <w:rPr>
                <w:rFonts w:eastAsia="楷体_GB2312"/>
                <w:sz w:val="24"/>
              </w:rPr>
            </w:pPr>
          </w:p>
          <w:p w14:paraId="57369BE4">
            <w:pPr>
              <w:rPr>
                <w:rFonts w:eastAsia="楷体_GB2312"/>
                <w:sz w:val="24"/>
              </w:rPr>
            </w:pPr>
          </w:p>
          <w:p w14:paraId="71FC8D9C">
            <w:pPr>
              <w:rPr>
                <w:rFonts w:eastAsia="楷体_GB2312"/>
                <w:sz w:val="24"/>
              </w:rPr>
            </w:pPr>
          </w:p>
          <w:p w14:paraId="0CF8F60C">
            <w:pPr>
              <w:rPr>
                <w:rFonts w:eastAsia="楷体_GB2312"/>
                <w:sz w:val="24"/>
              </w:rPr>
            </w:pPr>
          </w:p>
          <w:p w14:paraId="75460E70">
            <w:pPr>
              <w:rPr>
                <w:rFonts w:eastAsia="楷体_GB2312"/>
                <w:sz w:val="24"/>
              </w:rPr>
            </w:pPr>
          </w:p>
          <w:p w14:paraId="3F881484">
            <w:pPr>
              <w:rPr>
                <w:rFonts w:eastAsia="楷体_GB2312"/>
                <w:sz w:val="24"/>
              </w:rPr>
            </w:pPr>
          </w:p>
          <w:p w14:paraId="1C6B471D">
            <w:pPr>
              <w:rPr>
                <w:rFonts w:eastAsia="楷体_GB2312"/>
                <w:sz w:val="24"/>
              </w:rPr>
            </w:pPr>
          </w:p>
          <w:p w14:paraId="79B6A1B0">
            <w:pPr>
              <w:rPr>
                <w:rFonts w:eastAsia="楷体_GB2312"/>
                <w:sz w:val="24"/>
              </w:rPr>
            </w:pPr>
          </w:p>
          <w:p w14:paraId="04DACB30">
            <w:pPr>
              <w:rPr>
                <w:rFonts w:eastAsia="楷体_GB2312"/>
                <w:sz w:val="24"/>
              </w:rPr>
            </w:pPr>
          </w:p>
          <w:p w14:paraId="627964B8">
            <w:pPr>
              <w:rPr>
                <w:rFonts w:eastAsia="楷体_GB2312"/>
                <w:sz w:val="24"/>
              </w:rPr>
            </w:pPr>
          </w:p>
          <w:p w14:paraId="11CA6880">
            <w:pPr>
              <w:rPr>
                <w:rFonts w:eastAsia="楷体_GB2312"/>
                <w:sz w:val="24"/>
              </w:rPr>
            </w:pPr>
          </w:p>
          <w:p w14:paraId="21E81287">
            <w:pPr>
              <w:rPr>
                <w:rFonts w:eastAsia="楷体_GB2312"/>
                <w:sz w:val="24"/>
              </w:rPr>
            </w:pPr>
          </w:p>
          <w:p w14:paraId="77A2BECA">
            <w:pPr>
              <w:rPr>
                <w:rFonts w:eastAsia="楷体_GB2312"/>
                <w:sz w:val="24"/>
              </w:rPr>
            </w:pPr>
          </w:p>
          <w:p w14:paraId="1962527A">
            <w:pPr>
              <w:rPr>
                <w:rFonts w:eastAsia="楷体_GB2312"/>
                <w:sz w:val="24"/>
              </w:rPr>
            </w:pPr>
          </w:p>
          <w:p w14:paraId="4AC4ED1B">
            <w:pPr>
              <w:rPr>
                <w:rFonts w:eastAsia="楷体_GB2312"/>
                <w:sz w:val="24"/>
              </w:rPr>
            </w:pPr>
          </w:p>
          <w:p w14:paraId="23EDFA7F">
            <w:pPr>
              <w:rPr>
                <w:rFonts w:eastAsia="楷体_GB2312"/>
                <w:sz w:val="24"/>
              </w:rPr>
            </w:pPr>
          </w:p>
          <w:p w14:paraId="137D1530">
            <w:pPr>
              <w:rPr>
                <w:rFonts w:eastAsia="楷体_GB2312"/>
                <w:sz w:val="24"/>
              </w:rPr>
            </w:pPr>
          </w:p>
          <w:p w14:paraId="23E1D5FC">
            <w:pPr>
              <w:rPr>
                <w:rFonts w:eastAsia="楷体_GB2312"/>
                <w:sz w:val="24"/>
              </w:rPr>
            </w:pPr>
          </w:p>
          <w:p w14:paraId="519DF1DA">
            <w:pPr>
              <w:rPr>
                <w:rFonts w:eastAsia="楷体_GB2312"/>
                <w:sz w:val="24"/>
              </w:rPr>
            </w:pPr>
          </w:p>
          <w:p w14:paraId="471DB2DC">
            <w:pPr>
              <w:rPr>
                <w:rFonts w:eastAsia="楷体_GB2312"/>
                <w:sz w:val="24"/>
              </w:rPr>
            </w:pPr>
          </w:p>
          <w:p w14:paraId="311B9117">
            <w:pPr>
              <w:rPr>
                <w:rFonts w:eastAsia="楷体_GB2312"/>
                <w:sz w:val="24"/>
              </w:rPr>
            </w:pPr>
          </w:p>
          <w:p w14:paraId="001073CC">
            <w:pPr>
              <w:rPr>
                <w:rFonts w:eastAsia="楷体_GB2312"/>
                <w:sz w:val="24"/>
              </w:rPr>
            </w:pPr>
          </w:p>
          <w:p w14:paraId="217A0EE6">
            <w:pPr>
              <w:rPr>
                <w:rFonts w:eastAsia="楷体_GB2312"/>
                <w:sz w:val="24"/>
              </w:rPr>
            </w:pPr>
          </w:p>
          <w:p w14:paraId="787C4652">
            <w:pPr>
              <w:rPr>
                <w:rFonts w:eastAsia="楷体_GB2312"/>
                <w:sz w:val="24"/>
              </w:rPr>
            </w:pPr>
          </w:p>
          <w:p w14:paraId="593E9205">
            <w:pPr>
              <w:rPr>
                <w:rFonts w:eastAsia="楷体_GB2312"/>
                <w:sz w:val="24"/>
              </w:rPr>
            </w:pPr>
          </w:p>
          <w:p w14:paraId="5E89CAC0">
            <w:pPr>
              <w:rPr>
                <w:rFonts w:eastAsia="楷体_GB2312"/>
                <w:sz w:val="24"/>
              </w:rPr>
            </w:pPr>
          </w:p>
          <w:p w14:paraId="3EC2A9B6">
            <w:pPr>
              <w:rPr>
                <w:rFonts w:eastAsia="楷体_GB2312"/>
                <w:sz w:val="24"/>
              </w:rPr>
            </w:pPr>
          </w:p>
          <w:p w14:paraId="19368FE1">
            <w:pPr>
              <w:rPr>
                <w:rFonts w:eastAsia="楷体_GB2312"/>
                <w:sz w:val="24"/>
              </w:rPr>
            </w:pPr>
          </w:p>
          <w:p w14:paraId="5A58EFE1">
            <w:pPr>
              <w:rPr>
                <w:rFonts w:eastAsia="楷体_GB2312"/>
                <w:sz w:val="24"/>
              </w:rPr>
            </w:pPr>
          </w:p>
          <w:p w14:paraId="64BE20A1">
            <w:pPr>
              <w:rPr>
                <w:rFonts w:eastAsia="楷体_GB2312"/>
                <w:sz w:val="24"/>
              </w:rPr>
            </w:pPr>
          </w:p>
          <w:p w14:paraId="09EF0F57">
            <w:pPr>
              <w:rPr>
                <w:sz w:val="24"/>
              </w:rPr>
            </w:pPr>
          </w:p>
          <w:p w14:paraId="047451B6">
            <w:pPr>
              <w:rPr>
                <w:rFonts w:eastAsia="楷体_GB2312"/>
                <w:sz w:val="24"/>
              </w:rPr>
            </w:pPr>
          </w:p>
        </w:tc>
      </w:tr>
    </w:tbl>
    <w:p w14:paraId="000B8124">
      <w:pPr>
        <w:ind w:firstLine="240" w:firstLineChars="1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 w14:paraId="5068C964">
      <w:pPr>
        <w:rPr>
          <w:rFonts w:eastAsia="黑体"/>
          <w:sz w:val="32"/>
        </w:rPr>
      </w:pPr>
    </w:p>
    <w:p w14:paraId="64333C6F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三、课题组的主要阶段性成果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912"/>
        <w:gridCol w:w="720"/>
        <w:gridCol w:w="1260"/>
        <w:gridCol w:w="2786"/>
      </w:tblGrid>
      <w:tr w14:paraId="3A7B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F5F82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color="auto" w:sz="6" w:space="0"/>
            </w:tcBorders>
            <w:vAlign w:val="center"/>
          </w:tcPr>
          <w:p w14:paraId="7AC62E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color="auto" w:sz="6" w:space="0"/>
            </w:tcBorders>
            <w:vAlign w:val="center"/>
          </w:tcPr>
          <w:p w14:paraId="7A5592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AED75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081E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出版社及出版时间    或发表刊物及刊物年期</w:t>
            </w:r>
          </w:p>
        </w:tc>
      </w:tr>
      <w:tr w14:paraId="7456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2A1E3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14:paraId="159D09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B3A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4A4DF7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BE09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E9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767BA8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14:paraId="2728D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8782C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5E42A0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6814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7E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E0FD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14:paraId="0BCF64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6F01D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0DE56F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1918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9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81448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14:paraId="21B407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076D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7D8F89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D5B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9C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0D08E5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14:paraId="72E885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FD93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1BA08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F87D7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FF98790">
      <w:pPr>
        <w:spacing w:line="400" w:lineRule="exact"/>
        <w:ind w:firstLine="268" w:firstLineChars="11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注：（1）课题组的主要阶段性成果，请按课题主持人、课题组主要成员的顺序填写，可加行、加页。</w:t>
      </w:r>
    </w:p>
    <w:p w14:paraId="4E2298D8">
      <w:pPr>
        <w:numPr>
          <w:ilvl w:val="0"/>
          <w:numId w:val="1"/>
        </w:numPr>
        <w:spacing w:line="400" w:lineRule="exact"/>
        <w:ind w:left="629" w:leftChars="0" w:firstLine="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主要阶段性成果的重要转载、引用和应用情况，也可加行、加页说明。</w:t>
      </w:r>
    </w:p>
    <w:p w14:paraId="4388DCB9">
      <w:pPr>
        <w:numPr>
          <w:ilvl w:val="0"/>
          <w:numId w:val="0"/>
        </w:numPr>
        <w:spacing w:line="400" w:lineRule="exact"/>
        <w:ind w:left="629" w:leftChars="0"/>
        <w:rPr>
          <w:rFonts w:hint="eastAsia" w:ascii="楷体_GB2312" w:eastAsia="楷体_GB2312"/>
          <w:sz w:val="24"/>
        </w:rPr>
      </w:pPr>
    </w:p>
    <w:p w14:paraId="30B6C9C8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四、初审鉴定意见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5C6D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286" w:type="dxa"/>
          </w:tcPr>
          <w:p w14:paraId="769CE0F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课题主持人所在单位意见：</w:t>
            </w:r>
          </w:p>
          <w:p w14:paraId="6C7C16C5">
            <w:pPr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               </w:t>
            </w:r>
          </w:p>
          <w:p w14:paraId="42270D55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</w:t>
            </w:r>
          </w:p>
          <w:p w14:paraId="51EE06E0">
            <w:pPr>
              <w:ind w:firstLine="6440" w:firstLineChars="2300"/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(盖章)</w:t>
            </w:r>
          </w:p>
          <w:p w14:paraId="4D5FF34B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 年    月    日</w:t>
            </w:r>
          </w:p>
        </w:tc>
      </w:tr>
      <w:tr w14:paraId="699E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286" w:type="dxa"/>
          </w:tcPr>
          <w:p w14:paraId="6D4208FA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县（市）、区</w:t>
            </w:r>
            <w:r>
              <w:rPr>
                <w:rFonts w:hint="eastAsia" w:ascii="宋体" w:hAnsi="宋体"/>
                <w:sz w:val="24"/>
                <w:lang w:eastAsia="zh-CN"/>
              </w:rPr>
              <w:t>电教、装备部门</w:t>
            </w:r>
            <w:r>
              <w:rPr>
                <w:rFonts w:hint="eastAsia" w:ascii="宋体" w:hAnsi="宋体"/>
                <w:sz w:val="24"/>
              </w:rPr>
              <w:t>初审鉴定意见：</w:t>
            </w:r>
          </w:p>
          <w:p w14:paraId="06483A23">
            <w:pPr>
              <w:rPr>
                <w:rFonts w:eastAsia="仿宋_GB2312"/>
                <w:b/>
                <w:sz w:val="28"/>
              </w:rPr>
            </w:pPr>
          </w:p>
          <w:p w14:paraId="415205C8">
            <w:pPr>
              <w:rPr>
                <w:rFonts w:eastAsia="仿宋_GB2312"/>
                <w:b/>
                <w:sz w:val="28"/>
              </w:rPr>
            </w:pPr>
          </w:p>
          <w:p w14:paraId="0D0A2C05">
            <w:pPr>
              <w:rPr>
                <w:rFonts w:eastAsia="仿宋_GB2312"/>
                <w:b/>
                <w:sz w:val="28"/>
              </w:rPr>
            </w:pPr>
          </w:p>
          <w:p w14:paraId="2837E5BF">
            <w:pPr>
              <w:rPr>
                <w:rFonts w:eastAsia="仿宋_GB2312"/>
                <w:b/>
                <w:sz w:val="28"/>
              </w:rPr>
            </w:pPr>
          </w:p>
          <w:p w14:paraId="3A184AED">
            <w:pPr>
              <w:rPr>
                <w:rFonts w:eastAsia="仿宋_GB2312"/>
                <w:b/>
                <w:sz w:val="28"/>
              </w:rPr>
            </w:pPr>
          </w:p>
          <w:p w14:paraId="0C7CA383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</w:t>
            </w:r>
            <w:r>
              <w:rPr>
                <w:rFonts w:hint="eastAsia" w:eastAsia="仿宋_GB2312"/>
                <w:b/>
                <w:sz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b/>
                <w:sz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bCs/>
                <w:sz w:val="28"/>
              </w:rPr>
              <w:t>(盖章)</w:t>
            </w:r>
          </w:p>
          <w:p w14:paraId="33195406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年    月    日</w:t>
            </w:r>
          </w:p>
        </w:tc>
      </w:tr>
    </w:tbl>
    <w:p w14:paraId="4EBE1608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五、结项鉴定审批意见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5CE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0" w:hRule="atLeast"/>
        </w:trPr>
        <w:tc>
          <w:tcPr>
            <w:tcW w:w="9286" w:type="dxa"/>
          </w:tcPr>
          <w:p w14:paraId="682346F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 家 鉴 定 意 见</w:t>
            </w:r>
          </w:p>
          <w:p w14:paraId="3737467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编号：　　　主持人：　　　　　课题名称：</w:t>
            </w:r>
          </w:p>
          <w:p w14:paraId="429A0C3D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A0ABC8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811294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139568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80C80C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30D862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52B6CD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866971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5EE69F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FEB1CE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7C6537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1D4AFED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809D0E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0D51857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鉴定专家小组负责人（签章）</w:t>
            </w:r>
          </w:p>
          <w:p w14:paraId="3AFA16F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月   日</w:t>
            </w:r>
          </w:p>
          <w:p w14:paraId="433C06D4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14:paraId="79FD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9286" w:type="dxa"/>
          </w:tcPr>
          <w:p w14:paraId="5CCFB61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教育资源保障中心</w:t>
            </w:r>
            <w:r>
              <w:rPr>
                <w:rFonts w:hint="eastAsia" w:ascii="宋体" w:hAnsi="宋体" w:cs="宋体"/>
                <w:sz w:val="28"/>
                <w:szCs w:val="28"/>
              </w:rPr>
              <w:t>审批意见</w:t>
            </w:r>
          </w:p>
          <w:p w14:paraId="6FEC1AA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53B006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AD30E5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6334B2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C2F03D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1398A8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F4954B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329090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26158B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E97490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7D645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(盖章)</w:t>
            </w:r>
          </w:p>
          <w:p w14:paraId="45ECCB4D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C247A3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A563B-1363-4225-B080-C9961CBA45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C54142-F376-46A6-949D-F749DE9168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9F3BB8-EBC0-476E-BC77-25FC29BA80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FB5E1CF-81A2-4493-8B5A-0FF2BB3345E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D9E9BFF9-EAA1-432A-8E61-4BC5D542CCB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3DC842A-DF37-46F3-859C-A1CC787014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3CA2B"/>
    <w:multiLevelType w:val="singleLevel"/>
    <w:tmpl w:val="2E63CA2B"/>
    <w:lvl w:ilvl="0" w:tentative="0">
      <w:start w:val="2"/>
      <w:numFmt w:val="decimal"/>
      <w:suff w:val="nothing"/>
      <w:lvlText w:val="（%1）"/>
      <w:lvlJc w:val="left"/>
      <w:pPr>
        <w:ind w:left="62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F192904"/>
    <w:rsid w:val="2F1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2025-04-17T01:41:00Z</dcterms:created>
  <dc:creator>Ling</dc:creator>
  <cp:lastModifiedBy>Ling</cp:lastModifiedBy>
  <dcterms:modified xsi:type="dcterms:W3CDTF">2025-04-17T01:55:22Z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397DEB24A2E040E8A6EE49C5F3AFE77E_11</vt:lpwstr>
  </property>
</Properties>
</file>