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D7FA6">
      <w:pPr>
        <w:pStyle w:val="2"/>
        <w:spacing w:line="56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度</w:t>
      </w:r>
      <w:r>
        <w:rPr>
          <w:rFonts w:hint="eastAsia" w:ascii="方正小标宋简体" w:hAnsi="宋体" w:eastAsia="方正小标宋简体" w:cs="宋体"/>
          <w:sz w:val="44"/>
          <w:szCs w:val="44"/>
        </w:rPr>
        <w:t>新乡市市级骨干教师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评选</w:t>
      </w:r>
      <w:r>
        <w:rPr>
          <w:rFonts w:hint="eastAsia" w:ascii="方正小标宋简体" w:hAnsi="宋体" w:eastAsia="方正小标宋简体" w:cs="宋体"/>
          <w:sz w:val="44"/>
          <w:szCs w:val="44"/>
          <w:highlight w:val="none"/>
        </w:rPr>
        <w:t>工作</w:t>
      </w:r>
    </w:p>
    <w:p w14:paraId="304DDE7D">
      <w:pPr>
        <w:pStyle w:val="2"/>
        <w:spacing w:line="56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实施方案</w:t>
      </w:r>
    </w:p>
    <w:p w14:paraId="3C8E41AF">
      <w:pPr>
        <w:pStyle w:val="2"/>
        <w:spacing w:line="560" w:lineRule="exact"/>
        <w:rPr>
          <w:rFonts w:hint="eastAsia" w:hAnsi="宋体" w:cs="宋体"/>
        </w:rPr>
      </w:pPr>
    </w:p>
    <w:p w14:paraId="7904C0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宋体"/>
          <w:sz w:val="32"/>
          <w:szCs w:val="32"/>
        </w:rPr>
      </w:pPr>
      <w:r>
        <w:rPr>
          <w:rFonts w:hint="eastAsia" w:ascii="仿宋_GB2312" w:hAnsi="黑体" w:eastAsia="仿宋_GB2312" w:cs="宋体"/>
          <w:sz w:val="32"/>
          <w:szCs w:val="32"/>
        </w:rPr>
        <w:t>为进一步加强我市教师队伍建设，努力培养一支结构合理，素质较高的中青年骨干教师队伍，带动全市教师整体素质的提升，现决定开展202</w:t>
      </w:r>
      <w:r>
        <w:rPr>
          <w:rFonts w:hint="eastAsia" w:ascii="仿宋_GB2312" w:hAnsi="黑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 w:cs="宋体"/>
          <w:sz w:val="32"/>
          <w:szCs w:val="32"/>
        </w:rPr>
        <w:t>年度市级骨干教师</w:t>
      </w:r>
      <w:r>
        <w:rPr>
          <w:rFonts w:hint="eastAsia" w:ascii="仿宋_GB2312" w:hAnsi="黑体" w:eastAsia="仿宋_GB2312" w:cs="宋体"/>
          <w:sz w:val="32"/>
          <w:szCs w:val="32"/>
          <w:lang w:val="en-US" w:eastAsia="zh-CN"/>
        </w:rPr>
        <w:t>评选</w:t>
      </w:r>
      <w:r>
        <w:rPr>
          <w:rFonts w:hint="eastAsia" w:ascii="仿宋_GB2312" w:hAnsi="黑体" w:eastAsia="仿宋_GB2312" w:cs="宋体"/>
          <w:sz w:val="32"/>
          <w:szCs w:val="32"/>
        </w:rPr>
        <w:t>工作，并制定方案如下：</w:t>
      </w:r>
    </w:p>
    <w:p w14:paraId="5FC942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一、培育名额</w:t>
      </w:r>
    </w:p>
    <w:p w14:paraId="768BE3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　　全市计划培训认定中小学(幼儿园)市级骨干教师300人，具体学段及名额分配详见《新乡市第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十一</w:t>
      </w:r>
      <w:r>
        <w:rPr>
          <w:rFonts w:hint="eastAsia" w:ascii="仿宋_GB2312" w:hAnsi="宋体" w:eastAsia="仿宋_GB2312" w:cs="宋体"/>
          <w:sz w:val="32"/>
          <w:szCs w:val="32"/>
        </w:rPr>
        <w:t>届市级名师和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2025年度</w:t>
      </w:r>
      <w:r>
        <w:rPr>
          <w:rFonts w:hint="eastAsia" w:ascii="仿宋_GB2312" w:hAnsi="宋体" w:eastAsia="仿宋_GB2312" w:cs="宋体"/>
          <w:sz w:val="32"/>
          <w:szCs w:val="32"/>
        </w:rPr>
        <w:t>市级骨干教师推荐名额分配表》(附件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)。</w:t>
      </w:r>
    </w:p>
    <w:p w14:paraId="4A9EF3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　　</w:t>
      </w:r>
      <w:r>
        <w:rPr>
          <w:rFonts w:hint="eastAsia" w:ascii="黑体" w:hAnsi="黑体" w:eastAsia="黑体" w:cs="宋体"/>
          <w:sz w:val="32"/>
          <w:szCs w:val="32"/>
        </w:rPr>
        <w:t>二、遴选条件</w:t>
      </w:r>
    </w:p>
    <w:p w14:paraId="4AEF1F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（一）中小学（幼儿园）骨干教师培育对象为未取得市级及以上骨干教师称号的中青年教师，应具备以下条件：</w:t>
      </w:r>
    </w:p>
    <w:p w14:paraId="37B402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　　1.具有良好的师德。忠诚人民教育事业，爱岗敬业，热爱学生，教书育人，为人师表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躬身弘扬践行教育家精神</w:t>
      </w:r>
      <w:r>
        <w:rPr>
          <w:rFonts w:hint="eastAsia" w:ascii="仿宋_GB2312" w:hAnsi="宋体" w:eastAsia="仿宋_GB2312" w:cs="宋体"/>
          <w:sz w:val="32"/>
          <w:szCs w:val="32"/>
        </w:rPr>
        <w:t>。凡在任职期间出现个人师德师风问题的教师，各单位一律不得推荐参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评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 w14:paraId="5A4E08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.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获得</w:t>
      </w:r>
      <w:r>
        <w:rPr>
          <w:rFonts w:hint="eastAsia" w:ascii="仿宋_GB2312" w:hAnsi="宋体" w:eastAsia="仿宋_GB2312" w:cs="宋体"/>
          <w:sz w:val="32"/>
          <w:szCs w:val="32"/>
        </w:rPr>
        <w:t>县（市）、区级骨干教师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或名师</w:t>
      </w:r>
      <w:r>
        <w:rPr>
          <w:rFonts w:hint="eastAsia" w:ascii="仿宋_GB2312" w:hAnsi="宋体" w:eastAsia="仿宋_GB2312" w:cs="宋体"/>
          <w:sz w:val="32"/>
          <w:szCs w:val="32"/>
        </w:rPr>
        <w:t>及市直学校校级骨干教师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称号，并较好发挥示范引领作用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 w14:paraId="463F6B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.具有一定的教育理论水平，幼儿园教师具有大专及以上学历，小学及以上学段教师具有本科及以上学历。</w:t>
      </w:r>
    </w:p>
    <w:p w14:paraId="4400A6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2"/>
          <w:szCs w:val="32"/>
        </w:rPr>
        <w:t>.具有较高的学科专业基础，</w:t>
      </w:r>
      <w:r>
        <w:rPr>
          <w:rFonts w:hint="eastAsia" w:ascii="仿宋_GB2312" w:hAnsi="Calibri" w:eastAsia="仿宋_GB2312" w:cs="宋体"/>
          <w:sz w:val="32"/>
          <w:szCs w:val="32"/>
        </w:rPr>
        <w:t>幼儿园、小学教师原则上具有中小学一级教师及以上职称；初中、高中教师必须具有中小学一级及以上职</w:t>
      </w:r>
      <w:r>
        <w:rPr>
          <w:rFonts w:hint="eastAsia" w:ascii="仿宋_GB2312" w:hAnsi="Calibri" w:eastAsia="仿宋_GB2312" w:cs="宋体"/>
          <w:sz w:val="32"/>
          <w:szCs w:val="32"/>
          <w:lang w:eastAsia="zh-CN"/>
        </w:rPr>
        <w:t>称。</w:t>
      </w:r>
    </w:p>
    <w:p w14:paraId="4E6CDD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.近5年来，获得以下奖励之一：在县级及以上基础教研部门规范组织的优质课（在某次活动中举办的优质课不予认可），教育行政部门组织的乡村优质课、教学技能竞赛，电教部门组织的信息技术与课程融合内容的优质课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基础教育精品课</w:t>
      </w:r>
      <w:r>
        <w:rPr>
          <w:rFonts w:hint="eastAsia" w:ascii="仿宋_GB2312" w:hAnsi="宋体" w:eastAsia="仿宋_GB2312" w:cs="宋体"/>
          <w:sz w:val="32"/>
          <w:szCs w:val="32"/>
        </w:rPr>
        <w:t>，实验装备部门组织的物理、化学、生物、科学4个学科实验内容的优质课评比活动中，获得“市级二等奖”、“县级一等奖”及以上奖励。</w:t>
      </w:r>
    </w:p>
    <w:p w14:paraId="3CBEFE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32"/>
          <w:szCs w:val="32"/>
        </w:rPr>
        <w:t>.近5年来，承担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了教育科学研究院</w:t>
      </w:r>
      <w:r>
        <w:rPr>
          <w:rFonts w:hint="eastAsia" w:ascii="仿宋_GB2312" w:hAnsi="宋体" w:eastAsia="仿宋_GB2312" w:cs="宋体"/>
          <w:sz w:val="32"/>
          <w:szCs w:val="32"/>
        </w:rPr>
        <w:t>组织的县级以上的科研课题并结项（限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县</w:t>
      </w:r>
      <w:r>
        <w:rPr>
          <w:rFonts w:hint="eastAsia" w:ascii="仿宋_GB2312" w:hAnsi="宋体" w:eastAsia="仿宋_GB2312" w:cs="宋体"/>
          <w:sz w:val="32"/>
          <w:szCs w:val="32"/>
        </w:rPr>
        <w:t>级前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名、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市级前3</w:t>
      </w:r>
      <w:r>
        <w:rPr>
          <w:rFonts w:hint="eastAsia" w:ascii="仿宋_GB2312" w:hAnsi="宋体" w:eastAsia="仿宋_GB2312" w:cs="宋体"/>
          <w:sz w:val="32"/>
          <w:szCs w:val="32"/>
        </w:rPr>
        <w:t>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、</w:t>
      </w:r>
      <w:r>
        <w:rPr>
          <w:rFonts w:hint="eastAsia" w:ascii="仿宋_GB2312" w:hAnsi="宋体" w:eastAsia="仿宋_GB2312" w:cs="宋体"/>
          <w:sz w:val="32"/>
          <w:szCs w:val="32"/>
        </w:rPr>
        <w:t>省级前6名）；乡村教师承担相应县级以上的科研课题并结项（限县级前3名）；或在CN刊物上发表过一篇及以上论文；或参与编写过有关教材或专著，并公开出版发行。</w:t>
      </w:r>
    </w:p>
    <w:p w14:paraId="1CE5D2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sz w:val="32"/>
          <w:szCs w:val="32"/>
        </w:rPr>
        <w:t>.承担一线教学工作，满课时量。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现任副校级领导课时量需达到满课时量的二分之一。正职校级领导原则上不允许申报。</w:t>
      </w:r>
    </w:p>
    <w:p w14:paraId="3D0018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sz w:val="32"/>
          <w:szCs w:val="32"/>
        </w:rPr>
        <w:t>.能够积极参加继续教育和各种业务培训，努力学习与教育教学相关的新知识、新理论、新技能，并获得上一周期的继续教育培训合格证书。</w:t>
      </w:r>
    </w:p>
    <w:p w14:paraId="2D2401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z w:val="32"/>
          <w:szCs w:val="32"/>
        </w:rPr>
        <w:t>　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　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.身体健康，年龄一般不超过45周岁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截止202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1日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，任教满5年。</w:t>
      </w:r>
    </w:p>
    <w:p w14:paraId="6C69E5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　　</w:t>
      </w:r>
      <w:r>
        <w:rPr>
          <w:rFonts w:hint="eastAsia" w:ascii="黑体" w:hAnsi="黑体" w:eastAsia="黑体" w:cs="宋体"/>
          <w:sz w:val="32"/>
          <w:szCs w:val="32"/>
        </w:rPr>
        <w:t>三、推荐要求及程序</w:t>
      </w:r>
    </w:p>
    <w:p w14:paraId="5FB8F2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　　（一）各单位</w:t>
      </w:r>
      <w:r>
        <w:rPr>
          <w:rFonts w:hint="eastAsia" w:ascii="仿宋_GB2312" w:hAnsi="宋体" w:eastAsia="仿宋_GB2312" w:cs="宋体"/>
          <w:spacing w:val="-11"/>
          <w:sz w:val="32"/>
          <w:szCs w:val="32"/>
        </w:rPr>
        <w:t>要严格对照推荐条件及名额进行推荐，不得突破。</w:t>
      </w:r>
    </w:p>
    <w:p w14:paraId="05CCDC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　　（二）推荐工作坚持实事求是、宁缺毋滥原则。各县（市）、区推荐工作要兼顾城区和乡村，其中各县（市）乡村教师推荐比例不得低于50%（不含高中教师），特别要注意向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偏远</w:t>
      </w:r>
      <w:r>
        <w:rPr>
          <w:rFonts w:hint="eastAsia" w:ascii="仿宋_GB2312" w:hAnsi="宋体" w:eastAsia="仿宋_GB2312" w:cs="宋体"/>
          <w:sz w:val="32"/>
          <w:szCs w:val="32"/>
        </w:rPr>
        <w:t>乡村学校倾斜。同时，各单位申报薄弱学科名额不得低于总名额的50%。</w:t>
      </w:r>
    </w:p>
    <w:p w14:paraId="65446E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　　（三）</w:t>
      </w:r>
      <w:r>
        <w:rPr>
          <w:rFonts w:hint="eastAsia" w:ascii="仿宋_GB2312" w:hAnsi="宋体" w:eastAsia="仿宋_GB2312" w:cs="宋体"/>
          <w:spacing w:val="-11"/>
          <w:sz w:val="32"/>
          <w:szCs w:val="32"/>
        </w:rPr>
        <w:t>请各单位将</w:t>
      </w:r>
      <w:r>
        <w:rPr>
          <w:rFonts w:hint="eastAsia" w:ascii="仿宋_GB2312" w:hAnsi="宋体" w:eastAsia="仿宋_GB2312" w:cs="宋体"/>
          <w:spacing w:val="-11"/>
          <w:sz w:val="32"/>
          <w:szCs w:val="32"/>
          <w:lang w:val="en-US" w:eastAsia="zh-CN"/>
        </w:rPr>
        <w:t>拟</w:t>
      </w:r>
      <w:r>
        <w:rPr>
          <w:rFonts w:hint="eastAsia" w:ascii="仿宋_GB2312" w:hAnsi="宋体" w:eastAsia="仿宋_GB2312" w:cs="宋体"/>
          <w:spacing w:val="-11"/>
          <w:sz w:val="32"/>
          <w:szCs w:val="32"/>
        </w:rPr>
        <w:t>推荐人选在本单位进行公示，公示时间不少于5个工作日</w:t>
      </w:r>
      <w:r>
        <w:rPr>
          <w:rFonts w:hint="eastAsia" w:ascii="仿宋_GB2312" w:hAnsi="宋体" w:eastAsia="仿宋_GB2312" w:cs="宋体"/>
          <w:color w:val="FF0000"/>
          <w:spacing w:val="-11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将加盖公章的《新乡市中小学（幼儿园）市级骨干教师培育对象申报表》（附件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）一式一份、《新乡市中小学（幼儿园）市级骨干教师培育对象汇总表》（附件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sz w:val="32"/>
          <w:szCs w:val="32"/>
        </w:rPr>
        <w:t>）一式一份，以及相应证明材料（按照附件5中“个人主要业绩”相关要求提供），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于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日前报市教育局教师教育科，</w:t>
      </w:r>
      <w:r>
        <w:rPr>
          <w:rFonts w:hint="eastAsia" w:ascii="仿宋_GB2312" w:hAnsi="宋体" w:eastAsia="仿宋_GB2312" w:cs="宋体"/>
          <w:sz w:val="32"/>
          <w:szCs w:val="32"/>
        </w:rPr>
        <w:t>《新乡市中小学（幼儿园）市级骨干教师培育对象汇总表》（附件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sz w:val="32"/>
          <w:szCs w:val="32"/>
        </w:rPr>
        <w:t>）需发送电子版至邮箱：xxjyjsxk@163.com。</w:t>
      </w:r>
    </w:p>
    <w:p w14:paraId="167720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四、认定办法</w:t>
      </w:r>
    </w:p>
    <w:p w14:paraId="79C49B7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材料初审。教师教育科将对申报人的基本条件和业绩条件等纸质材料进行初审。</w:t>
      </w:r>
    </w:p>
    <w:p w14:paraId="26519D8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textAlignment w:val="auto"/>
        <w:rPr>
          <w:rFonts w:hint="eastAsia" w:ascii="仿宋_GB2312" w:hAnsi="宋体" w:eastAsia="仿宋_GB2312" w:cs="宋体"/>
          <w:spacing w:val="-11"/>
          <w:sz w:val="32"/>
          <w:szCs w:val="32"/>
        </w:rPr>
      </w:pPr>
      <w:r>
        <w:rPr>
          <w:rFonts w:hint="eastAsia" w:ascii="仿宋_GB2312" w:hAnsi="宋体" w:eastAsia="仿宋_GB2312" w:cs="宋体"/>
          <w:spacing w:val="-11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培训培养：对300名培育对象进行培训培养，培训时间</w:t>
      </w:r>
      <w:r>
        <w:rPr>
          <w:rFonts w:hint="eastAsia" w:ascii="仿宋_GB2312" w:hAnsi="宋体" w:eastAsia="仿宋_GB2312" w:cs="宋体"/>
          <w:spacing w:val="-11"/>
          <w:sz w:val="32"/>
          <w:szCs w:val="32"/>
        </w:rPr>
        <w:t>为</w:t>
      </w:r>
      <w:r>
        <w:rPr>
          <w:rFonts w:hint="eastAsia" w:ascii="仿宋_GB2312" w:hAnsi="宋体" w:eastAsia="仿宋_GB2312" w:cs="宋体"/>
          <w:spacing w:val="-11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-11"/>
          <w:sz w:val="32"/>
          <w:szCs w:val="32"/>
        </w:rPr>
        <w:t>天。（具体培训时间、地点另行通知）</w:t>
      </w:r>
    </w:p>
    <w:p w14:paraId="5FB276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培训</w:t>
      </w:r>
      <w:r>
        <w:rPr>
          <w:rFonts w:hint="eastAsia" w:ascii="仿宋_GB2312" w:hAnsi="宋体" w:eastAsia="仿宋_GB2312" w:cs="宋体"/>
          <w:sz w:val="32"/>
          <w:szCs w:val="32"/>
        </w:rPr>
        <w:t>合格者认定市级骨干身份，并颁发市级骨干教师证书；不合格者不予认定。</w:t>
      </w:r>
    </w:p>
    <w:p w14:paraId="5975F1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D656E5-EA42-47C8-9924-27BEB57D06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F950E63-FB18-4894-A0AB-700E50B04E1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19A655E-E7E1-4EF5-9546-4215459BF9B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014E56D-3190-4262-8A35-6258C63119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D50AE"/>
    <w:rsid w:val="0D8D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2025-09-15T08:16:00Z</dcterms:created>
  <dc:creator>Ling</dc:creator>
  <cp:lastModifiedBy>Ling</cp:lastModifiedBy>
  <dcterms:modified xsi:type="dcterms:W3CDTF">2025-09-15T08:17:13Z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AFDC662FA9B84EE98FC641A852587974_11</vt:lpwstr>
  </property>
  <property fmtid="{D5CDD505-2E9C-101B-9397-08002B2CF9AE}" pid="4" name="KSOTemplateDocerSaveRecord">
    <vt:lpwstr>eyJoZGlkIjoiZTQ3NjI1ZGFlMTY0ZDU5M2ZiZmU4YThkODA5Zjc5NDEiLCJ1c2VySWQiOiIxMTgyMDI2NTMzIn0=</vt:lpwstr>
  </property>
</Properties>
</file>